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81AF4" w14:textId="540D9933" w:rsidR="00B84159" w:rsidRPr="002F5AE5" w:rsidRDefault="00B84159" w:rsidP="00B84159">
      <w:pPr>
        <w:pStyle w:val="Title"/>
        <w:jc w:val="center"/>
        <w:rPr>
          <w:rFonts w:ascii="Arial" w:hAnsi="Arial" w:cs="Arial"/>
        </w:rPr>
      </w:pPr>
      <w:r>
        <w:rPr>
          <w:rFonts w:ascii="Arial" w:hAnsi="Arial" w:cs="Arial"/>
        </w:rPr>
        <w:t>State of Vermont</w:t>
      </w:r>
    </w:p>
    <w:p w14:paraId="426ECD0B" w14:textId="77777777" w:rsidR="00B84159" w:rsidRPr="002F5AE5" w:rsidRDefault="00B84159" w:rsidP="00B84159">
      <w:pPr>
        <w:pStyle w:val="Title"/>
        <w:jc w:val="center"/>
        <w:rPr>
          <w:rFonts w:ascii="Arial" w:hAnsi="Arial" w:cs="Arial"/>
        </w:rPr>
      </w:pPr>
      <w:r w:rsidRPr="002F5AE5">
        <w:rPr>
          <w:rFonts w:ascii="Arial" w:hAnsi="Arial" w:cs="Arial"/>
        </w:rPr>
        <w:t>Agency of Human Services (AHS)</w:t>
      </w: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olicy Cover Summary"/>
        <w:tblDescription w:val="Includes Title, Revision information, related documents, name of authorizer and if the policy has been reviewed for being Trauma Informed. "/>
      </w:tblPr>
      <w:tblGrid>
        <w:gridCol w:w="6413"/>
        <w:gridCol w:w="3150"/>
      </w:tblGrid>
      <w:tr w:rsidR="00B84159" w:rsidRPr="00B84159" w14:paraId="1490183C" w14:textId="77777777" w:rsidTr="00B84159">
        <w:trPr>
          <w:tblHeader/>
        </w:trPr>
        <w:tc>
          <w:tcPr>
            <w:tcW w:w="6413" w:type="dxa"/>
            <w:shd w:val="clear" w:color="auto" w:fill="auto"/>
          </w:tcPr>
          <w:p w14:paraId="2FBD06FF" w14:textId="78F8FDA1" w:rsidR="00B84159" w:rsidRPr="00170EF0" w:rsidRDefault="00B84159" w:rsidP="00170EF0">
            <w:pPr>
              <w:pStyle w:val="Default"/>
              <w:rPr>
                <w:rStyle w:val="Strong"/>
                <w:b w:val="0"/>
                <w:bCs w:val="0"/>
              </w:rPr>
            </w:pPr>
            <w:r>
              <w:rPr>
                <w:rStyle w:val="Strong"/>
              </w:rPr>
              <w:t xml:space="preserve">Policy </w:t>
            </w:r>
            <w:r w:rsidRPr="00B84159">
              <w:rPr>
                <w:rStyle w:val="Strong"/>
              </w:rPr>
              <w:t xml:space="preserve">Title:  </w:t>
            </w:r>
            <w:r w:rsidR="00EC4D09">
              <w:rPr>
                <w:rStyle w:val="Strong"/>
              </w:rPr>
              <w:t>4.04 Employee Recognition and Meritorious Increases</w:t>
            </w:r>
          </w:p>
        </w:tc>
        <w:tc>
          <w:tcPr>
            <w:tcW w:w="3150" w:type="dxa"/>
            <w:shd w:val="clear" w:color="auto" w:fill="auto"/>
          </w:tcPr>
          <w:p w14:paraId="01C242FA" w14:textId="53BFCF38" w:rsidR="00B84159" w:rsidRPr="00B84159" w:rsidRDefault="00B84159" w:rsidP="006426DE">
            <w:pPr>
              <w:spacing w:before="120" w:after="120"/>
              <w:rPr>
                <w:rStyle w:val="Strong"/>
                <w:rFonts w:ascii="Arial" w:hAnsi="Arial" w:cs="Arial"/>
              </w:rPr>
            </w:pPr>
            <w:r w:rsidRPr="00B84159">
              <w:rPr>
                <w:rStyle w:val="Strong"/>
                <w:rFonts w:ascii="Arial" w:hAnsi="Arial" w:cs="Arial"/>
              </w:rPr>
              <w:t xml:space="preserve">Revision Date:  </w:t>
            </w:r>
            <w:r w:rsidR="00EC4D09">
              <w:rPr>
                <w:rStyle w:val="Strong"/>
                <w:rFonts w:ascii="Arial" w:hAnsi="Arial" w:cs="Arial"/>
              </w:rPr>
              <w:t>6/1/21</w:t>
            </w:r>
            <w:r w:rsidR="00044ECD">
              <w:rPr>
                <w:rStyle w:val="Strong"/>
                <w:rFonts w:ascii="Arial" w:hAnsi="Arial" w:cs="Arial"/>
              </w:rPr>
              <w:t>, 1/9/19, 10/1/18, 3/23/16, 11/24/15, 5/12/06, 5/17/05, 6/1/98, 1/1/91</w:t>
            </w:r>
          </w:p>
        </w:tc>
      </w:tr>
      <w:tr w:rsidR="00B84159" w:rsidRPr="00B84159" w14:paraId="447158D0" w14:textId="77777777" w:rsidTr="00B84159">
        <w:tc>
          <w:tcPr>
            <w:tcW w:w="6413" w:type="dxa"/>
            <w:shd w:val="clear" w:color="auto" w:fill="auto"/>
          </w:tcPr>
          <w:p w14:paraId="76FE7E1A" w14:textId="77777777" w:rsidR="00B84159" w:rsidRPr="00B84159" w:rsidRDefault="00B84159" w:rsidP="006426DE">
            <w:pPr>
              <w:spacing w:before="120" w:after="120"/>
              <w:rPr>
                <w:rStyle w:val="Strong"/>
                <w:rFonts w:ascii="Arial" w:hAnsi="Arial" w:cs="Arial"/>
              </w:rPr>
            </w:pPr>
            <w:r w:rsidRPr="00B84159">
              <w:rPr>
                <w:rStyle w:val="Strong"/>
                <w:rFonts w:ascii="Arial" w:hAnsi="Arial" w:cs="Arial"/>
              </w:rPr>
              <w:t xml:space="preserve">Attachments/Related Documents:  </w:t>
            </w:r>
          </w:p>
        </w:tc>
        <w:tc>
          <w:tcPr>
            <w:tcW w:w="3150" w:type="dxa"/>
            <w:shd w:val="clear" w:color="auto" w:fill="auto"/>
          </w:tcPr>
          <w:p w14:paraId="1C38A728" w14:textId="72A85598" w:rsidR="00B84159" w:rsidRPr="00B84159" w:rsidRDefault="00B84159" w:rsidP="006426DE">
            <w:pPr>
              <w:spacing w:before="120" w:after="120"/>
              <w:rPr>
                <w:rStyle w:val="Strong"/>
                <w:rFonts w:ascii="Arial" w:hAnsi="Arial" w:cs="Arial"/>
              </w:rPr>
            </w:pPr>
            <w:r w:rsidRPr="00B84159">
              <w:rPr>
                <w:rStyle w:val="Strong"/>
                <w:rFonts w:ascii="Arial" w:hAnsi="Arial" w:cs="Arial"/>
              </w:rPr>
              <w:t>Revision Number:</w:t>
            </w:r>
            <w:r w:rsidR="00EC4D09">
              <w:rPr>
                <w:rStyle w:val="Strong"/>
                <w:rFonts w:ascii="Arial" w:hAnsi="Arial" w:cs="Arial"/>
              </w:rPr>
              <w:t xml:space="preserve"> </w:t>
            </w:r>
            <w:r w:rsidR="00044ECD">
              <w:rPr>
                <w:rStyle w:val="Strong"/>
                <w:rFonts w:ascii="Arial" w:hAnsi="Arial" w:cs="Arial"/>
              </w:rPr>
              <w:t>8</w:t>
            </w:r>
            <w:r w:rsidRPr="00B84159">
              <w:rPr>
                <w:rStyle w:val="Strong"/>
                <w:rFonts w:ascii="Arial" w:hAnsi="Arial" w:cs="Arial"/>
              </w:rPr>
              <w:t xml:space="preserve"> </w:t>
            </w:r>
          </w:p>
        </w:tc>
      </w:tr>
      <w:tr w:rsidR="00B84159" w:rsidRPr="00B84159" w14:paraId="45021149" w14:textId="77777777" w:rsidTr="00B84159">
        <w:tc>
          <w:tcPr>
            <w:tcW w:w="6413" w:type="dxa"/>
            <w:shd w:val="clear" w:color="auto" w:fill="auto"/>
          </w:tcPr>
          <w:p w14:paraId="4B68EEA4" w14:textId="3F60BC59" w:rsidR="00B84159" w:rsidRPr="00B84159" w:rsidRDefault="00B84159" w:rsidP="006426DE">
            <w:pPr>
              <w:spacing w:before="120" w:after="120"/>
              <w:rPr>
                <w:rStyle w:val="Strong"/>
                <w:rFonts w:ascii="Arial" w:hAnsi="Arial" w:cs="Arial"/>
              </w:rPr>
            </w:pPr>
            <w:r w:rsidRPr="00B84159">
              <w:rPr>
                <w:rStyle w:val="Strong"/>
                <w:rFonts w:ascii="Arial" w:hAnsi="Arial" w:cs="Arial"/>
              </w:rPr>
              <w:t xml:space="preserve">Name/Title of Authorizing Signature: </w:t>
            </w:r>
            <w:r w:rsidR="00EC4D09">
              <w:rPr>
                <w:rStyle w:val="Strong"/>
                <w:rFonts w:ascii="Arial" w:hAnsi="Arial" w:cs="Arial"/>
              </w:rPr>
              <w:t>Michael K. Smith, AHS Secretary</w:t>
            </w:r>
          </w:p>
        </w:tc>
        <w:tc>
          <w:tcPr>
            <w:tcW w:w="3150" w:type="dxa"/>
            <w:shd w:val="clear" w:color="auto" w:fill="auto"/>
          </w:tcPr>
          <w:p w14:paraId="1397E392" w14:textId="5AC7B20D" w:rsidR="00B84159" w:rsidRPr="00B84159" w:rsidRDefault="00B84159" w:rsidP="006426DE">
            <w:pPr>
              <w:spacing w:before="120" w:after="120"/>
              <w:rPr>
                <w:rStyle w:val="Strong"/>
                <w:rFonts w:ascii="Arial" w:hAnsi="Arial" w:cs="Arial"/>
              </w:rPr>
            </w:pPr>
            <w:r w:rsidRPr="00B84159">
              <w:rPr>
                <w:rStyle w:val="Strong"/>
                <w:rFonts w:ascii="Arial" w:hAnsi="Arial" w:cs="Arial"/>
              </w:rPr>
              <w:t xml:space="preserve">Effective Date: </w:t>
            </w:r>
            <w:r w:rsidR="00EC4D09">
              <w:rPr>
                <w:rStyle w:val="Strong"/>
                <w:rFonts w:ascii="Arial" w:hAnsi="Arial" w:cs="Arial"/>
              </w:rPr>
              <w:t>6/1/21</w:t>
            </w:r>
            <w:r w:rsidRPr="00B84159">
              <w:rPr>
                <w:rStyle w:val="Strong"/>
                <w:rFonts w:ascii="Arial" w:hAnsi="Arial" w:cs="Arial"/>
              </w:rPr>
              <w:t xml:space="preserve"> </w:t>
            </w:r>
          </w:p>
        </w:tc>
      </w:tr>
      <w:tr w:rsidR="002B1148" w:rsidRPr="00B84159" w14:paraId="20509E3D" w14:textId="77777777" w:rsidTr="002B1148">
        <w:trPr>
          <w:trHeight w:val="512"/>
        </w:trPr>
        <w:tc>
          <w:tcPr>
            <w:tcW w:w="9563" w:type="dxa"/>
            <w:gridSpan w:val="2"/>
            <w:shd w:val="clear" w:color="auto" w:fill="auto"/>
          </w:tcPr>
          <w:p w14:paraId="1EB120DA" w14:textId="458277AB" w:rsidR="002B1148" w:rsidRDefault="005C1864" w:rsidP="006426DE">
            <w:pPr>
              <w:spacing w:before="120" w:after="120"/>
              <w:rPr>
                <w:rStyle w:val="Strong"/>
                <w:rFonts w:ascii="Arial" w:hAnsi="Arial" w:cs="Arial"/>
              </w:rPr>
            </w:pPr>
            <w:sdt>
              <w:sdtPr>
                <w:rPr>
                  <w:rStyle w:val="Strong"/>
                  <w:rFonts w:ascii="Arial" w:hAnsi="Arial" w:cs="Arial"/>
                </w:rPr>
                <w:id w:val="689413986"/>
                <w14:checkbox>
                  <w14:checked w14:val="1"/>
                  <w14:checkedState w14:val="2612" w14:font="MS Gothic"/>
                  <w14:uncheckedState w14:val="2610" w14:font="MS Gothic"/>
                </w14:checkbox>
              </w:sdtPr>
              <w:sdtEndPr>
                <w:rPr>
                  <w:rStyle w:val="Strong"/>
                </w:rPr>
              </w:sdtEndPr>
              <w:sdtContent>
                <w:r w:rsidR="00EC4D09">
                  <w:rPr>
                    <w:rStyle w:val="Strong"/>
                    <w:rFonts w:ascii="MS Gothic" w:eastAsia="MS Gothic" w:hAnsi="MS Gothic" w:cs="Arial" w:hint="eastAsia"/>
                  </w:rPr>
                  <w:t>☒</w:t>
                </w:r>
              </w:sdtContent>
            </w:sdt>
            <w:r w:rsidR="00BB6AFB">
              <w:rPr>
                <w:rStyle w:val="Strong"/>
                <w:rFonts w:ascii="Arial" w:hAnsi="Arial" w:cs="Arial"/>
              </w:rPr>
              <w:t xml:space="preserve"> </w:t>
            </w:r>
            <w:r w:rsidR="002B1148">
              <w:rPr>
                <w:rStyle w:val="Strong"/>
                <w:rFonts w:ascii="Arial" w:hAnsi="Arial" w:cs="Arial"/>
              </w:rPr>
              <w:t>Trauma Informed Review</w:t>
            </w:r>
          </w:p>
          <w:p w14:paraId="4B0BD754" w14:textId="5DD08300" w:rsidR="00BB6AFB" w:rsidRPr="00B84159" w:rsidRDefault="005C1864" w:rsidP="006426DE">
            <w:pPr>
              <w:spacing w:before="120" w:after="120"/>
              <w:rPr>
                <w:rStyle w:val="Strong"/>
                <w:rFonts w:ascii="Arial" w:hAnsi="Arial" w:cs="Arial"/>
              </w:rPr>
            </w:pPr>
            <w:sdt>
              <w:sdtPr>
                <w:rPr>
                  <w:rStyle w:val="Strong"/>
                  <w:rFonts w:ascii="Arial" w:hAnsi="Arial" w:cs="Arial"/>
                </w:rPr>
                <w:id w:val="-391808393"/>
                <w14:checkbox>
                  <w14:checked w14:val="1"/>
                  <w14:checkedState w14:val="2612" w14:font="MS Gothic"/>
                  <w14:uncheckedState w14:val="2610" w14:font="MS Gothic"/>
                </w14:checkbox>
              </w:sdtPr>
              <w:sdtEndPr>
                <w:rPr>
                  <w:rStyle w:val="Strong"/>
                </w:rPr>
              </w:sdtEndPr>
              <w:sdtContent>
                <w:r w:rsidR="00EC4D09">
                  <w:rPr>
                    <w:rStyle w:val="Strong"/>
                    <w:rFonts w:ascii="MS Gothic" w:eastAsia="MS Gothic" w:hAnsi="MS Gothic" w:cs="Arial" w:hint="eastAsia"/>
                  </w:rPr>
                  <w:t>☒</w:t>
                </w:r>
              </w:sdtContent>
            </w:sdt>
            <w:r w:rsidR="00BB6AFB">
              <w:rPr>
                <w:rStyle w:val="Strong"/>
                <w:rFonts w:ascii="Arial" w:hAnsi="Arial" w:cs="Arial"/>
              </w:rPr>
              <w:t xml:space="preserve"> Equity Review</w:t>
            </w:r>
          </w:p>
        </w:tc>
      </w:tr>
    </w:tbl>
    <w:p w14:paraId="7B5DEEAA" w14:textId="77777777" w:rsidR="00B84159" w:rsidRPr="00B84159" w:rsidRDefault="00B84159" w:rsidP="00B84159">
      <w:pPr>
        <w:rPr>
          <w:rStyle w:val="Strong"/>
          <w:rFonts w:ascii="Arial" w:hAnsi="Arial" w:cs="Arial"/>
        </w:rPr>
      </w:pPr>
    </w:p>
    <w:tbl>
      <w:tblPr>
        <w:tblW w:w="9563" w:type="dxa"/>
        <w:tblInd w:w="-5"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4A0" w:firstRow="1" w:lastRow="0" w:firstColumn="1" w:lastColumn="0" w:noHBand="0" w:noVBand="1"/>
        <w:tblCaption w:val="Authorizing Signature Table"/>
        <w:tblDescription w:val="Image of Authorizing Signature field. "/>
      </w:tblPr>
      <w:tblGrid>
        <w:gridCol w:w="3060"/>
        <w:gridCol w:w="6503"/>
      </w:tblGrid>
      <w:tr w:rsidR="00B84159" w:rsidRPr="00B84159" w14:paraId="5A88589E" w14:textId="77777777" w:rsidTr="00167962">
        <w:trPr>
          <w:trHeight w:val="1322"/>
        </w:trPr>
        <w:tc>
          <w:tcPr>
            <w:tcW w:w="3060" w:type="dxa"/>
            <w:shd w:val="clear" w:color="auto" w:fill="auto"/>
            <w:vAlign w:val="center"/>
          </w:tcPr>
          <w:p w14:paraId="5D99E518" w14:textId="77777777" w:rsidR="00B84159" w:rsidRPr="00B84159" w:rsidRDefault="00B84159" w:rsidP="00B84159">
            <w:pPr>
              <w:spacing w:before="120" w:after="120"/>
              <w:rPr>
                <w:rStyle w:val="Strong"/>
                <w:rFonts w:ascii="Arial" w:hAnsi="Arial" w:cs="Arial"/>
              </w:rPr>
            </w:pPr>
            <w:r w:rsidRPr="00B84159">
              <w:rPr>
                <w:rStyle w:val="Strong"/>
                <w:rFonts w:ascii="Arial" w:hAnsi="Arial" w:cs="Arial"/>
              </w:rPr>
              <w:t>Authorizing Signature:</w:t>
            </w:r>
          </w:p>
        </w:tc>
        <w:tc>
          <w:tcPr>
            <w:tcW w:w="6503" w:type="dxa"/>
            <w:shd w:val="clear" w:color="auto" w:fill="auto"/>
            <w:vAlign w:val="center"/>
          </w:tcPr>
          <w:p w14:paraId="73F6B4F0" w14:textId="77777777" w:rsidR="00B84159" w:rsidRPr="00B84159" w:rsidRDefault="00B84159" w:rsidP="006426DE">
            <w:pPr>
              <w:spacing w:before="120" w:after="120"/>
              <w:rPr>
                <w:rStyle w:val="Strong"/>
                <w:rFonts w:ascii="Arial" w:hAnsi="Arial" w:cs="Arial"/>
              </w:rPr>
            </w:pPr>
          </w:p>
        </w:tc>
      </w:tr>
    </w:tbl>
    <w:p w14:paraId="405AB8DA" w14:textId="175F2280" w:rsidR="00055986" w:rsidRDefault="00B84159" w:rsidP="00055986">
      <w:pPr>
        <w:pStyle w:val="Default"/>
        <w:rPr>
          <w:rStyle w:val="Strong"/>
        </w:rPr>
      </w:pPr>
      <w:r w:rsidRPr="002A41DE">
        <w:rPr>
          <w:rStyle w:val="Heading1Char"/>
        </w:rPr>
        <w:t>POLICY STATEMENT</w:t>
      </w:r>
      <w:r w:rsidRPr="002F5AE5">
        <w:rPr>
          <w:rStyle w:val="Strong"/>
        </w:rPr>
        <w:t>:</w:t>
      </w:r>
    </w:p>
    <w:p w14:paraId="09CA44C4" w14:textId="77777777" w:rsidR="00EC4D09" w:rsidRDefault="00EC4D09" w:rsidP="00EC4D09">
      <w:r>
        <w:t>This policy provides appointing authorities and their staff guidance in the administration of employee recognition and monetary award programs for the Agency of Human Services (AHS). These programs recognize classified AHS employees who have exhibited exceptional effort that reflects the values and objectives of the Agency.</w:t>
      </w:r>
    </w:p>
    <w:p w14:paraId="37BB403F" w14:textId="77777777" w:rsidR="00EC4D09" w:rsidRPr="00055986" w:rsidRDefault="00EC4D09" w:rsidP="00055986">
      <w:pPr>
        <w:pStyle w:val="Default"/>
        <w:rPr>
          <w:rFonts w:ascii="Calibri" w:hAnsi="Calibri" w:cs="Calibri"/>
        </w:rPr>
      </w:pPr>
    </w:p>
    <w:p w14:paraId="49D1942D" w14:textId="3837DB21" w:rsidR="00B84159" w:rsidRDefault="00B84159" w:rsidP="009D15FE">
      <w:pPr>
        <w:pStyle w:val="Heading1"/>
        <w:rPr>
          <w:rStyle w:val="Strong"/>
          <w:rFonts w:cs="Arial"/>
        </w:rPr>
      </w:pPr>
      <w:r w:rsidRPr="009D15FE">
        <w:rPr>
          <w:rStyle w:val="Strong"/>
          <w:bCs w:val="0"/>
        </w:rPr>
        <w:t>BACKGROUND</w:t>
      </w:r>
      <w:r w:rsidRPr="009D15FE">
        <w:rPr>
          <w:rStyle w:val="Strong"/>
          <w:rFonts w:cs="Arial"/>
        </w:rPr>
        <w:t>:</w:t>
      </w:r>
    </w:p>
    <w:p w14:paraId="4B9EEFF6" w14:textId="77777777" w:rsidR="00EC4D09" w:rsidRDefault="00EC4D09" w:rsidP="00EC4D09">
      <w:r>
        <w:t>AHS employees are central to the accomplishment of Agency strategic planning initiatives from year to year.  Workforce development continues to be a key component in the success of meeting the Agency’s Four Key Practices where:</w:t>
      </w:r>
    </w:p>
    <w:p w14:paraId="2B68942C" w14:textId="77777777" w:rsidR="00EC4D09" w:rsidRDefault="00EC4D09" w:rsidP="00EC4D09">
      <w:pPr>
        <w:numPr>
          <w:ilvl w:val="0"/>
          <w:numId w:val="35"/>
        </w:numPr>
        <w:spacing w:after="200" w:line="276" w:lineRule="auto"/>
      </w:pPr>
      <w:r>
        <w:t>Staff feel listened to, respected, supported in their efforts to be creative and flexible in finding solutions, and are routinely asked to provide ideas for system and service improvements.</w:t>
      </w:r>
    </w:p>
    <w:p w14:paraId="660933B9" w14:textId="77777777" w:rsidR="00EC4D09" w:rsidRDefault="00EC4D09" w:rsidP="00EC4D09">
      <w:pPr>
        <w:numPr>
          <w:ilvl w:val="0"/>
          <w:numId w:val="35"/>
        </w:numPr>
        <w:spacing w:after="200" w:line="276" w:lineRule="auto"/>
      </w:pPr>
      <w:r>
        <w:t xml:space="preserve">Mutual respect, </w:t>
      </w:r>
      <w:proofErr w:type="gramStart"/>
      <w:r>
        <w:t>team work</w:t>
      </w:r>
      <w:proofErr w:type="gramEnd"/>
      <w:r>
        <w:t xml:space="preserve"> and cooperation are the norm.  Staff receives the support and resources they need to work holistically with people participating in services and are supported during life events and transitions.</w:t>
      </w:r>
    </w:p>
    <w:p w14:paraId="0A1234F3" w14:textId="77777777" w:rsidR="00EC4D09" w:rsidRDefault="00EC4D09" w:rsidP="00EC4D09">
      <w:pPr>
        <w:numPr>
          <w:ilvl w:val="0"/>
          <w:numId w:val="35"/>
        </w:numPr>
        <w:spacing w:after="200" w:line="276" w:lineRule="auto"/>
      </w:pPr>
      <w:r>
        <w:t>We value the skills and expertise of our staff, routinely recognize and reward positive practices, and provide opportunities to learn and grow professionally.</w:t>
      </w:r>
    </w:p>
    <w:p w14:paraId="7786019A" w14:textId="77777777" w:rsidR="00EC4D09" w:rsidRDefault="00EC4D09" w:rsidP="00EC4D09">
      <w:pPr>
        <w:numPr>
          <w:ilvl w:val="0"/>
          <w:numId w:val="35"/>
        </w:numPr>
        <w:spacing w:after="200" w:line="276" w:lineRule="auto"/>
      </w:pPr>
      <w:r>
        <w:lastRenderedPageBreak/>
        <w:t>We have a work environment that thrives on continuous improvement, encourages professional growth and the development of best practices, and acknowledges the valuable contributions of staff in improving the lives of Vermonters.</w:t>
      </w:r>
    </w:p>
    <w:p w14:paraId="51DE4027" w14:textId="77777777" w:rsidR="00EC4D09" w:rsidRPr="00EC4D09" w:rsidRDefault="00EC4D09" w:rsidP="00EC4D09"/>
    <w:p w14:paraId="082E60D6" w14:textId="53451871" w:rsidR="00B84159" w:rsidRDefault="00B84159" w:rsidP="009D15FE">
      <w:pPr>
        <w:pStyle w:val="Heading1"/>
        <w:rPr>
          <w:rStyle w:val="Strong"/>
          <w:rFonts w:cs="Arial"/>
        </w:rPr>
      </w:pPr>
      <w:r w:rsidRPr="002F5AE5">
        <w:rPr>
          <w:rStyle w:val="Strong"/>
          <w:rFonts w:cs="Arial"/>
        </w:rPr>
        <w:t>DEFINITIONS:</w:t>
      </w:r>
    </w:p>
    <w:p w14:paraId="0AF1931D" w14:textId="77777777" w:rsidR="00EC4D09" w:rsidRDefault="00EC4D09" w:rsidP="00EC4D09">
      <w:r>
        <w:rPr>
          <w:b/>
        </w:rPr>
        <w:t>Merit Award:</w:t>
      </w:r>
      <w:r>
        <w:t xml:space="preserve"> A cash (or cash-equivalent) bonus or base pay increase based upon demonstrable excellent performance over </w:t>
      </w:r>
      <w:proofErr w:type="gramStart"/>
      <w:r>
        <w:t>a period of time</w:t>
      </w:r>
      <w:proofErr w:type="gramEnd"/>
      <w:r>
        <w:t>. Such awards are reported as taxable income.</w:t>
      </w:r>
    </w:p>
    <w:p w14:paraId="70A579E7" w14:textId="77777777" w:rsidR="00EC4D09" w:rsidRDefault="00EC4D09" w:rsidP="00EC4D09">
      <w:r w:rsidRPr="00BF52B5">
        <w:rPr>
          <w:b/>
        </w:rPr>
        <w:t>Reward and Recognition:</w:t>
      </w:r>
      <w:r>
        <w:t xml:space="preserve"> A non-cash award for short-term efforts deserving special attention, usually a half day or full day of comp time. </w:t>
      </w:r>
    </w:p>
    <w:p w14:paraId="17427FDE" w14:textId="77777777" w:rsidR="00EC4D09" w:rsidRDefault="00EC4D09" w:rsidP="00EC4D09">
      <w:r>
        <w:rPr>
          <w:b/>
        </w:rPr>
        <w:t>Team Award:</w:t>
      </w:r>
      <w:r>
        <w:t xml:space="preserve"> Recognition of two or more individuals who have worked together for at least six months on a specific project, special initiative or activity having a common purpose.  Characteristics of teams include undertakings by employees having shared decision-making and accountability, resulting in collective work products.</w:t>
      </w:r>
    </w:p>
    <w:p w14:paraId="6D301F51" w14:textId="77777777" w:rsidR="00EC4D09" w:rsidRDefault="00EC4D09" w:rsidP="00EC4D09">
      <w:r>
        <w:t>SCOPE:</w:t>
      </w:r>
    </w:p>
    <w:p w14:paraId="6A2E650D" w14:textId="77777777" w:rsidR="00EC4D09" w:rsidRDefault="00EC4D09" w:rsidP="00EC4D09">
      <w:r>
        <w:t xml:space="preserve">This policy applies to the AHS and </w:t>
      </w:r>
      <w:proofErr w:type="gramStart"/>
      <w:r>
        <w:t>all of</w:t>
      </w:r>
      <w:proofErr w:type="gramEnd"/>
      <w:r>
        <w:t xml:space="preserve"> its departments including the AHS Central Office.</w:t>
      </w:r>
    </w:p>
    <w:p w14:paraId="1CC79C04" w14:textId="77777777" w:rsidR="00EC4D09" w:rsidRPr="00EC4D09" w:rsidRDefault="00EC4D09" w:rsidP="00EC4D09"/>
    <w:p w14:paraId="7645A717" w14:textId="63404444" w:rsidR="00B84159" w:rsidRDefault="00B84159" w:rsidP="009D15FE">
      <w:pPr>
        <w:pStyle w:val="Heading1"/>
        <w:rPr>
          <w:rStyle w:val="Strong"/>
          <w:rFonts w:cs="Arial"/>
        </w:rPr>
      </w:pPr>
      <w:r w:rsidRPr="002F5AE5">
        <w:rPr>
          <w:rStyle w:val="Strong"/>
          <w:rFonts w:cs="Arial"/>
        </w:rPr>
        <w:t>SCOPE:</w:t>
      </w:r>
    </w:p>
    <w:p w14:paraId="1B2DAB5F" w14:textId="77777777" w:rsidR="005B09F7" w:rsidRDefault="005B09F7" w:rsidP="005B09F7">
      <w:r>
        <w:t xml:space="preserve">This policy applies to the AHS and </w:t>
      </w:r>
      <w:proofErr w:type="gramStart"/>
      <w:r>
        <w:t>all of</w:t>
      </w:r>
      <w:proofErr w:type="gramEnd"/>
      <w:r>
        <w:t xml:space="preserve"> its departments including the AHS Central Office.</w:t>
      </w:r>
    </w:p>
    <w:p w14:paraId="3387D4CC" w14:textId="77777777" w:rsidR="00EC4D09" w:rsidRPr="00EC4D09" w:rsidRDefault="00EC4D09" w:rsidP="00EC4D09"/>
    <w:p w14:paraId="692803C8" w14:textId="21DFA3C0" w:rsidR="00B84159" w:rsidRDefault="00B84159" w:rsidP="009D15FE">
      <w:pPr>
        <w:pStyle w:val="Heading1"/>
        <w:rPr>
          <w:rStyle w:val="Strong"/>
          <w:rFonts w:cs="Arial"/>
        </w:rPr>
      </w:pPr>
      <w:r w:rsidRPr="002F5AE5">
        <w:rPr>
          <w:rStyle w:val="Strong"/>
          <w:rFonts w:cs="Arial"/>
        </w:rPr>
        <w:t>GUIDELINES:</w:t>
      </w:r>
    </w:p>
    <w:p w14:paraId="3FF63D1F" w14:textId="77777777" w:rsidR="005B09F7" w:rsidRDefault="005B09F7" w:rsidP="005B09F7">
      <w:r>
        <w:rPr>
          <w:b/>
          <w:bCs/>
        </w:rPr>
        <w:t>I. AHS Departments</w:t>
      </w:r>
      <w:r>
        <w:t xml:space="preserve"> </w:t>
      </w:r>
    </w:p>
    <w:p w14:paraId="6493B1C4" w14:textId="77777777" w:rsidR="005B09F7" w:rsidRDefault="005B09F7" w:rsidP="005B09F7">
      <w:r>
        <w:t>A.  Commissioners will:</w:t>
      </w:r>
    </w:p>
    <w:p w14:paraId="11178E70" w14:textId="77777777" w:rsidR="005B09F7" w:rsidRDefault="005B09F7" w:rsidP="005B09F7">
      <w:pPr>
        <w:pStyle w:val="ListParagraph"/>
        <w:numPr>
          <w:ilvl w:val="0"/>
          <w:numId w:val="36"/>
        </w:numPr>
        <w:spacing w:after="200" w:line="276" w:lineRule="auto"/>
      </w:pPr>
      <w:r>
        <w:t>Establish department procedures for the administration of this policy, subject to review and approval by the Agency Recognition and Merit (ARM) Oversight Committee and the AHS Policy Committee.  Policies must also conform to Vermont Statute, Policy 7.1, Employee Recognition and Merit Bonus Awards and to the current Agreements between the State of Vermont and the Vermont State Employee Association (VSEA).</w:t>
      </w:r>
    </w:p>
    <w:p w14:paraId="4FC0172F" w14:textId="77777777" w:rsidR="005B09F7" w:rsidRDefault="005B09F7" w:rsidP="005B09F7">
      <w:pPr>
        <w:pStyle w:val="ListParagraph"/>
        <w:numPr>
          <w:ilvl w:val="0"/>
          <w:numId w:val="36"/>
        </w:numPr>
        <w:spacing w:after="200" w:line="276" w:lineRule="auto"/>
      </w:pPr>
      <w:r>
        <w:t>Appoint a committee to review and recommend nominations for merit awards.</w:t>
      </w:r>
    </w:p>
    <w:p w14:paraId="17463E45" w14:textId="77777777" w:rsidR="005B09F7" w:rsidRDefault="005B09F7" w:rsidP="005B09F7">
      <w:pPr>
        <w:pStyle w:val="ListParagraph"/>
        <w:numPr>
          <w:ilvl w:val="0"/>
          <w:numId w:val="36"/>
        </w:numPr>
        <w:spacing w:after="200" w:line="276" w:lineRule="auto"/>
      </w:pPr>
      <w:r>
        <w:t>Approve all cash bonuses within the level of authority delegated to the departments by this policy and recommend action on all other merit nominations to be submitted to the Agency Recognition and Merit (ARM) Oversight Committee.</w:t>
      </w:r>
    </w:p>
    <w:p w14:paraId="7CCF8885" w14:textId="77777777" w:rsidR="005B09F7" w:rsidRDefault="005B09F7" w:rsidP="005B09F7">
      <w:pPr>
        <w:rPr>
          <w:b/>
          <w:bCs/>
        </w:rPr>
      </w:pPr>
      <w:r>
        <w:rPr>
          <w:b/>
          <w:bCs/>
        </w:rPr>
        <w:t>II. Agency Recognition &amp; Merit</w:t>
      </w:r>
    </w:p>
    <w:p w14:paraId="40B56402" w14:textId="77777777" w:rsidR="005B09F7" w:rsidRDefault="005B09F7" w:rsidP="005B09F7">
      <w:r>
        <w:rPr>
          <w:b/>
          <w:bCs/>
        </w:rPr>
        <w:t xml:space="preserve"> (ARM) Oversight Committee</w:t>
      </w:r>
    </w:p>
    <w:p w14:paraId="09CA66CA" w14:textId="77777777" w:rsidR="005B09F7" w:rsidRDefault="005B09F7" w:rsidP="005B09F7">
      <w:pPr>
        <w:pStyle w:val="ListParagraph"/>
        <w:numPr>
          <w:ilvl w:val="0"/>
          <w:numId w:val="37"/>
        </w:numPr>
        <w:spacing w:after="200" w:line="276" w:lineRule="auto"/>
      </w:pPr>
      <w:r>
        <w:lastRenderedPageBreak/>
        <w:t>The Committee shall be made up of the following members:  The AHS Chief Operations Officer, the Human Resources Administrator for the AHS Central Office or their delegate, and a delegate from each department merit committee.  If a department is without a functioning merit committee, the Commissioner will appoint a delegate to the ARM. Committee members may designate a replacement member to attend occasional meetings on their behalf.  Department merit committees may rotate participation in the ARM Oversight Committee semi-annually.</w:t>
      </w:r>
    </w:p>
    <w:p w14:paraId="34D6007E" w14:textId="77777777" w:rsidR="005B09F7" w:rsidRDefault="005B09F7" w:rsidP="005B09F7">
      <w:pPr>
        <w:pStyle w:val="ListParagraph"/>
        <w:numPr>
          <w:ilvl w:val="0"/>
          <w:numId w:val="37"/>
        </w:numPr>
        <w:spacing w:after="200" w:line="276" w:lineRule="auto"/>
      </w:pPr>
      <w:r>
        <w:t>Role</w:t>
      </w:r>
    </w:p>
    <w:p w14:paraId="10DDA297" w14:textId="77777777" w:rsidR="005B09F7" w:rsidRDefault="005B09F7" w:rsidP="005B09F7">
      <w:pPr>
        <w:pStyle w:val="ListParagraph"/>
        <w:numPr>
          <w:ilvl w:val="0"/>
          <w:numId w:val="38"/>
        </w:numPr>
        <w:spacing w:after="200" w:line="276" w:lineRule="auto"/>
      </w:pPr>
      <w:r>
        <w:t>The ARM Oversight Committee will review all recommended nominations within the Agency for awards over $500 in value and merit step increases.  The Committee's functions include evaluating each award nomination to ensure it meets the criteria for approval and to make recommendations to the Agency Secretary.</w:t>
      </w:r>
    </w:p>
    <w:p w14:paraId="21B332E7" w14:textId="77777777" w:rsidR="005B09F7" w:rsidRDefault="005B09F7" w:rsidP="005B09F7">
      <w:pPr>
        <w:pStyle w:val="ListParagraph"/>
        <w:numPr>
          <w:ilvl w:val="0"/>
          <w:numId w:val="38"/>
        </w:numPr>
        <w:spacing w:after="200" w:line="276" w:lineRule="auto"/>
      </w:pPr>
      <w:r>
        <w:t>If a department is without a functioning merit committee, the ARM Committee will also review all nominations for that department until a merit committee is in place.</w:t>
      </w:r>
    </w:p>
    <w:p w14:paraId="72B49CA9" w14:textId="77777777" w:rsidR="005B09F7" w:rsidRDefault="005B09F7" w:rsidP="005B09F7">
      <w:pPr>
        <w:pStyle w:val="ListParagraph"/>
        <w:numPr>
          <w:ilvl w:val="0"/>
          <w:numId w:val="38"/>
        </w:numPr>
        <w:spacing w:after="200" w:line="276" w:lineRule="auto"/>
      </w:pPr>
      <w:r>
        <w:t>The ARM Oversight Committee may have an advisory role regarding the Agency's observance of Public Service Recognition Week (PSRW), at the direction of the Secretary's Office.  Activities may include coordination of Agency participation in statewide events (such as recognition by the Governor), recommendation of strategies to enhance an Agency-wide perspective in PSRW activities, and participation in planning Agency-wide PSRW activities.  This will not preclude department-specific activities in honor of PSRW.</w:t>
      </w:r>
    </w:p>
    <w:p w14:paraId="15EAE9F2" w14:textId="77777777" w:rsidR="005B09F7" w:rsidRDefault="005B09F7" w:rsidP="005B09F7">
      <w:pPr>
        <w:rPr>
          <w:b/>
          <w:bCs/>
        </w:rPr>
      </w:pPr>
      <w:r>
        <w:rPr>
          <w:b/>
          <w:bCs/>
        </w:rPr>
        <w:t>III. Award Criteria</w:t>
      </w:r>
    </w:p>
    <w:p w14:paraId="701DA7C7" w14:textId="77777777" w:rsidR="005B09F7" w:rsidRDefault="005B09F7" w:rsidP="005B09F7">
      <w:pPr>
        <w:pStyle w:val="ListParagraph"/>
        <w:numPr>
          <w:ilvl w:val="0"/>
          <w:numId w:val="39"/>
        </w:numPr>
        <w:spacing w:after="200" w:line="276" w:lineRule="auto"/>
      </w:pPr>
      <w:r>
        <w:t xml:space="preserve">The goal of this policy is to encourage and reward employees for </w:t>
      </w:r>
      <w:r>
        <w:rPr>
          <w:b/>
        </w:rPr>
        <w:t>exceptional effort</w:t>
      </w:r>
      <w:r>
        <w:t xml:space="preserve"> reflecting the values and objectives of that Agency.  Meritorious performance may be exemplified, but not limited to, the following behaviors:</w:t>
      </w:r>
    </w:p>
    <w:p w14:paraId="3CBA6658" w14:textId="77777777" w:rsidR="005B09F7" w:rsidRDefault="005B09F7" w:rsidP="005B09F7">
      <w:pPr>
        <w:pStyle w:val="ListParagraph"/>
        <w:numPr>
          <w:ilvl w:val="0"/>
          <w:numId w:val="40"/>
        </w:numPr>
        <w:spacing w:after="200" w:line="276" w:lineRule="auto"/>
      </w:pPr>
      <w:r>
        <w:t xml:space="preserve">Demonstrate initiative, innovation or creativity resulting in a positive outcome (such as savings to the State, increased efficiency of operations or continuous improvement) </w:t>
      </w:r>
      <w:r>
        <w:rPr>
          <w:i/>
        </w:rPr>
        <w:t>or</w:t>
      </w:r>
    </w:p>
    <w:p w14:paraId="55F50AEB" w14:textId="77777777" w:rsidR="005B09F7" w:rsidRDefault="005B09F7" w:rsidP="005B09F7">
      <w:pPr>
        <w:pStyle w:val="ListParagraph"/>
        <w:numPr>
          <w:ilvl w:val="0"/>
          <w:numId w:val="40"/>
        </w:numPr>
        <w:spacing w:after="200" w:line="276" w:lineRule="auto"/>
      </w:pPr>
      <w:r>
        <w:t xml:space="preserve">Demonstrate extraordinary commitment, customer service or pride in the workplace </w:t>
      </w:r>
      <w:r>
        <w:rPr>
          <w:i/>
        </w:rPr>
        <w:t>or</w:t>
      </w:r>
    </w:p>
    <w:p w14:paraId="34B0C81E" w14:textId="77777777" w:rsidR="005B09F7" w:rsidRDefault="005B09F7" w:rsidP="005B09F7">
      <w:pPr>
        <w:pStyle w:val="ListParagraph"/>
        <w:numPr>
          <w:ilvl w:val="0"/>
          <w:numId w:val="40"/>
        </w:numPr>
        <w:spacing w:after="200" w:line="276" w:lineRule="auto"/>
      </w:pPr>
      <w:r>
        <w:t xml:space="preserve">Demonstrate outstanding performance and/or results in the Agency's four key practice areas: Holistic Service, Strengths-Based Orientation, Customer Service, and Results-Orientation </w:t>
      </w:r>
      <w:r>
        <w:rPr>
          <w:i/>
        </w:rPr>
        <w:t>or</w:t>
      </w:r>
    </w:p>
    <w:p w14:paraId="7CF9EC34" w14:textId="77777777" w:rsidR="005B09F7" w:rsidRDefault="005B09F7" w:rsidP="005B09F7">
      <w:pPr>
        <w:pStyle w:val="ListParagraph"/>
        <w:numPr>
          <w:ilvl w:val="0"/>
          <w:numId w:val="40"/>
        </w:numPr>
        <w:spacing w:after="200" w:line="276" w:lineRule="auto"/>
      </w:pPr>
      <w:r>
        <w:t xml:space="preserve">Exhibit extraordinary level of teamwork, professional development or leadership </w:t>
      </w:r>
      <w:r>
        <w:rPr>
          <w:i/>
        </w:rPr>
        <w:t>or</w:t>
      </w:r>
    </w:p>
    <w:p w14:paraId="1AE787C5" w14:textId="77777777" w:rsidR="005B09F7" w:rsidRDefault="005B09F7" w:rsidP="005B09F7">
      <w:pPr>
        <w:pStyle w:val="ListParagraph"/>
        <w:numPr>
          <w:ilvl w:val="0"/>
          <w:numId w:val="40"/>
        </w:numPr>
        <w:spacing w:after="200" w:line="276" w:lineRule="auto"/>
      </w:pPr>
      <w:r>
        <w:t xml:space="preserve">Performance resulting in external or internal recognition for excellence and/or achievement (such as Public Service Recognition or unique department awards) </w:t>
      </w:r>
      <w:r>
        <w:rPr>
          <w:i/>
        </w:rPr>
        <w:t>or</w:t>
      </w:r>
    </w:p>
    <w:p w14:paraId="3F50543A" w14:textId="6B67BF23" w:rsidR="005B09F7" w:rsidRDefault="005B09F7" w:rsidP="005B09F7">
      <w:pPr>
        <w:pStyle w:val="ListParagraph"/>
        <w:numPr>
          <w:ilvl w:val="0"/>
          <w:numId w:val="40"/>
        </w:numPr>
        <w:spacing w:after="200" w:line="276" w:lineRule="auto"/>
      </w:pPr>
      <w:r>
        <w:t xml:space="preserve">Contribute extra effort toward creation of a positive workplace environment or positive workplace attitudes </w:t>
      </w:r>
      <w:r>
        <w:rPr>
          <w:i/>
        </w:rPr>
        <w:t>or</w:t>
      </w:r>
    </w:p>
    <w:p w14:paraId="07BC0FBD" w14:textId="77777777" w:rsidR="005B09F7" w:rsidRDefault="005B09F7" w:rsidP="005B09F7">
      <w:pPr>
        <w:pStyle w:val="ListParagraph"/>
        <w:numPr>
          <w:ilvl w:val="0"/>
          <w:numId w:val="40"/>
        </w:numPr>
        <w:spacing w:after="200" w:line="276" w:lineRule="auto"/>
      </w:pPr>
      <w:r>
        <w:t>Achieve measurable success on special projects requiring significant effort.</w:t>
      </w:r>
    </w:p>
    <w:p w14:paraId="54B470E5" w14:textId="77777777" w:rsidR="005B09F7" w:rsidRDefault="005B09F7" w:rsidP="005B09F7">
      <w:r>
        <w:rPr>
          <w:b/>
          <w:bCs/>
        </w:rPr>
        <w:t>IV. Types of Awards</w:t>
      </w:r>
    </w:p>
    <w:p w14:paraId="295BD39D" w14:textId="77777777" w:rsidR="005B09F7" w:rsidRDefault="005B09F7" w:rsidP="005B09F7">
      <w:r>
        <w:rPr>
          <w:u w:val="single"/>
        </w:rPr>
        <w:t>Reward and Recognition</w:t>
      </w:r>
    </w:p>
    <w:p w14:paraId="42D20062" w14:textId="77777777" w:rsidR="005B09F7" w:rsidRDefault="005B09F7" w:rsidP="005B09F7">
      <w:pPr>
        <w:pStyle w:val="ListParagraph"/>
        <w:numPr>
          <w:ilvl w:val="0"/>
          <w:numId w:val="41"/>
        </w:numPr>
        <w:spacing w:after="200" w:line="276" w:lineRule="auto"/>
      </w:pPr>
      <w:r>
        <w:t>Individual Recognition</w:t>
      </w:r>
    </w:p>
    <w:p w14:paraId="0D657AFC" w14:textId="77777777" w:rsidR="005B09F7" w:rsidRDefault="005B09F7" w:rsidP="005B09F7">
      <w:pPr>
        <w:pStyle w:val="ListParagraph"/>
        <w:ind w:left="630"/>
      </w:pPr>
      <w:r>
        <w:t xml:space="preserve">This policy permits departments to implement and administer reward and recognition programs for individuals in three categories: step increases; non-recurring bonuses; and other forms of recognition (such as </w:t>
      </w:r>
      <w:r>
        <w:lastRenderedPageBreak/>
        <w:t xml:space="preserve">days off). Individual award programs should not be construed as establishing automatic increases for attainment of an outstanding rating on performance evaluations. </w:t>
      </w:r>
    </w:p>
    <w:p w14:paraId="092BBEB0" w14:textId="77777777" w:rsidR="005B09F7" w:rsidRDefault="005B09F7" w:rsidP="005B09F7">
      <w:pPr>
        <w:pStyle w:val="ListParagraph"/>
        <w:numPr>
          <w:ilvl w:val="0"/>
          <w:numId w:val="42"/>
        </w:numPr>
        <w:spacing w:after="200" w:line="276" w:lineRule="auto"/>
      </w:pPr>
      <w:r>
        <w:t xml:space="preserve">A department's Reward and Recognition program should be defined within its Merit </w:t>
      </w:r>
      <w:proofErr w:type="gramStart"/>
      <w:r>
        <w:t>procedures;</w:t>
      </w:r>
      <w:proofErr w:type="gramEnd"/>
    </w:p>
    <w:p w14:paraId="6E3F0EB2" w14:textId="77777777" w:rsidR="005B09F7" w:rsidRDefault="005B09F7" w:rsidP="005B09F7">
      <w:pPr>
        <w:pStyle w:val="ListParagraph"/>
        <w:numPr>
          <w:ilvl w:val="0"/>
          <w:numId w:val="42"/>
        </w:numPr>
        <w:spacing w:after="200" w:line="276" w:lineRule="auto"/>
      </w:pPr>
      <w:r>
        <w:t>A departments reward and recognition efforts may include the establishment of an employee referral program. An employee referral program allows staff members to recruit excellent candidates for hard-to-fill jobs by providing a non-cash reward for successful referrals. Such a program shall:</w:t>
      </w:r>
    </w:p>
    <w:p w14:paraId="0423BBAD" w14:textId="77777777" w:rsidR="005B09F7" w:rsidRDefault="005B09F7" w:rsidP="005B09F7">
      <w:pPr>
        <w:pStyle w:val="ListParagraph"/>
        <w:numPr>
          <w:ilvl w:val="0"/>
          <w:numId w:val="43"/>
        </w:numPr>
        <w:spacing w:after="200" w:line="276" w:lineRule="auto"/>
      </w:pPr>
      <w:r>
        <w:t xml:space="preserve">clearly define the job title(s) covered by the </w:t>
      </w:r>
      <w:proofErr w:type="gramStart"/>
      <w:r>
        <w:t>program;</w:t>
      </w:r>
      <w:proofErr w:type="gramEnd"/>
    </w:p>
    <w:p w14:paraId="69E39CCF" w14:textId="77777777" w:rsidR="005B09F7" w:rsidRDefault="005B09F7" w:rsidP="005B09F7">
      <w:pPr>
        <w:pStyle w:val="ListParagraph"/>
        <w:numPr>
          <w:ilvl w:val="0"/>
          <w:numId w:val="43"/>
        </w:numPr>
        <w:spacing w:after="200" w:line="276" w:lineRule="auto"/>
      </w:pPr>
      <w:r>
        <w:t xml:space="preserve">delineate the timeframe of the </w:t>
      </w:r>
      <w:proofErr w:type="gramStart"/>
      <w:r>
        <w:t>program;</w:t>
      </w:r>
      <w:proofErr w:type="gramEnd"/>
    </w:p>
    <w:p w14:paraId="5C039D8B" w14:textId="77777777" w:rsidR="005B09F7" w:rsidRDefault="005B09F7" w:rsidP="005B09F7">
      <w:pPr>
        <w:pStyle w:val="ListParagraph"/>
        <w:numPr>
          <w:ilvl w:val="0"/>
          <w:numId w:val="43"/>
        </w:numPr>
        <w:spacing w:after="200" w:line="276" w:lineRule="auto"/>
      </w:pPr>
      <w:r>
        <w:t>specify who is eligible to participate (i.e., awards may be provided to classified employees; hiring supervisors should not be eligible for recruiting new hires in their own "chain of command"</w:t>
      </w:r>
      <w:proofErr w:type="gramStart"/>
      <w:r>
        <w:t>);</w:t>
      </w:r>
      <w:proofErr w:type="gramEnd"/>
    </w:p>
    <w:p w14:paraId="11BFD05D" w14:textId="77777777" w:rsidR="005B09F7" w:rsidRDefault="005B09F7" w:rsidP="005B09F7">
      <w:pPr>
        <w:pStyle w:val="ListParagraph"/>
        <w:numPr>
          <w:ilvl w:val="0"/>
          <w:numId w:val="43"/>
        </w:numPr>
        <w:spacing w:after="200" w:line="276" w:lineRule="auto"/>
      </w:pPr>
      <w:r>
        <w:t>define the criteria for an appropriate and successful referral (i.e., the referral must be of an external candidate and the candidate must satisfactorily complete original probation); and,</w:t>
      </w:r>
    </w:p>
    <w:p w14:paraId="06A944B9" w14:textId="77777777" w:rsidR="005B09F7" w:rsidRDefault="005B09F7" w:rsidP="005B09F7">
      <w:pPr>
        <w:pStyle w:val="ListParagraph"/>
        <w:numPr>
          <w:ilvl w:val="0"/>
          <w:numId w:val="43"/>
        </w:numPr>
        <w:spacing w:after="200" w:line="276" w:lineRule="auto"/>
      </w:pPr>
      <w:r>
        <w:t>establish procedures for appropriate documentation of a successful referral.</w:t>
      </w:r>
    </w:p>
    <w:p w14:paraId="26BE24E1" w14:textId="77777777" w:rsidR="005B09F7" w:rsidRDefault="005B09F7" w:rsidP="005B09F7">
      <w:pPr>
        <w:pStyle w:val="ListParagraph"/>
        <w:numPr>
          <w:ilvl w:val="0"/>
          <w:numId w:val="41"/>
        </w:numPr>
        <w:spacing w:after="200" w:line="276" w:lineRule="auto"/>
      </w:pPr>
      <w:r>
        <w:t>Team Recognition</w:t>
      </w:r>
    </w:p>
    <w:p w14:paraId="6799A400" w14:textId="77777777" w:rsidR="005B09F7" w:rsidRDefault="005B09F7" w:rsidP="005B09F7">
      <w:pPr>
        <w:pStyle w:val="ListParagraph"/>
        <w:ind w:left="630"/>
      </w:pPr>
      <w:r>
        <w:t>Departments may establish provisions, in addition to Reward and Recognition programs (Section A above) for meritorious performance by team members. Receipt of an award under a team recognition program does not make an employee ineligible for a non-recurring bonus or merit step increase in the same twelve-month period. Nominations that include entire divisions or departments are not appropriate.</w:t>
      </w:r>
    </w:p>
    <w:p w14:paraId="0C359328" w14:textId="77777777" w:rsidR="005B09F7" w:rsidRDefault="005B09F7" w:rsidP="005B09F7">
      <w:pPr>
        <w:rPr>
          <w:u w:val="single"/>
        </w:rPr>
      </w:pPr>
      <w:r>
        <w:rPr>
          <w:u w:val="single"/>
        </w:rPr>
        <w:t>Merit Awards</w:t>
      </w:r>
    </w:p>
    <w:p w14:paraId="7E5B225F" w14:textId="2AB4993F" w:rsidR="005B09F7" w:rsidRDefault="005B09F7" w:rsidP="005B09F7">
      <w:r>
        <w:t xml:space="preserve">When recommending or evaluating a merit award request, consideration should be given to </w:t>
      </w:r>
      <w:proofErr w:type="gramStart"/>
      <w:r>
        <w:t>whether or not</w:t>
      </w:r>
      <w:proofErr w:type="gramEnd"/>
      <w:r>
        <w:t xml:space="preserve"> the employee has received other recognition or compensation for the work performed, such as overtime, higher assignment pay, or reclassification.  Such factors are not </w:t>
      </w:r>
      <w:r w:rsidR="008702B6">
        <w:t>disqualifying but</w:t>
      </w:r>
      <w:r>
        <w:t xml:space="preserve"> may be relevant to the determination of an appropriate award.</w:t>
      </w:r>
    </w:p>
    <w:p w14:paraId="0942833D" w14:textId="77777777" w:rsidR="005B09F7" w:rsidRDefault="005B09F7" w:rsidP="005B09F7">
      <w:pPr>
        <w:pStyle w:val="ListParagraph"/>
        <w:numPr>
          <w:ilvl w:val="0"/>
          <w:numId w:val="44"/>
        </w:numPr>
        <w:spacing w:after="200" w:line="276" w:lineRule="auto"/>
      </w:pPr>
      <w:r>
        <w:t>Non-recurring Cash Bonus</w:t>
      </w:r>
    </w:p>
    <w:p w14:paraId="57B15DDA" w14:textId="77777777" w:rsidR="005B09F7" w:rsidRDefault="005B09F7" w:rsidP="005B09F7">
      <w:pPr>
        <w:pStyle w:val="ListParagraph"/>
      </w:pPr>
      <w:r>
        <w:t>Lump sum or cash equivalent bonuses may be granted on a one-time basis and do not alter the hourly rates of an employee.</w:t>
      </w:r>
    </w:p>
    <w:p w14:paraId="4A6A51DB" w14:textId="77777777" w:rsidR="005B09F7" w:rsidRDefault="005B09F7" w:rsidP="005B09F7">
      <w:pPr>
        <w:pStyle w:val="ListParagraph"/>
        <w:numPr>
          <w:ilvl w:val="0"/>
          <w:numId w:val="45"/>
        </w:numPr>
        <w:spacing w:after="200" w:line="276" w:lineRule="auto"/>
      </w:pPr>
      <w:r>
        <w:t>Bonuses are appropriate for special recognition of exceptional performance on a special project or other "short-term" (</w:t>
      </w:r>
      <w:proofErr w:type="gramStart"/>
      <w:r>
        <w:t>i.e.</w:t>
      </w:r>
      <w:proofErr w:type="gramEnd"/>
      <w:r>
        <w:t xml:space="preserve"> less than 12 months) activity of significant importance to the department/Agency. The amount of the bonus will be determined in accordance with the criteria identified previously in Section III ("Award Criteria"), considering:</w:t>
      </w:r>
    </w:p>
    <w:p w14:paraId="6BD31A58" w14:textId="77777777" w:rsidR="005B09F7" w:rsidRDefault="005B09F7" w:rsidP="005B09F7">
      <w:pPr>
        <w:pStyle w:val="ListParagraph"/>
        <w:numPr>
          <w:ilvl w:val="0"/>
          <w:numId w:val="46"/>
        </w:numPr>
        <w:spacing w:after="200" w:line="276" w:lineRule="auto"/>
      </w:pPr>
      <w:r>
        <w:t>the duration of extraordinary effort expended (days, weeks, months</w:t>
      </w:r>
      <w:proofErr w:type="gramStart"/>
      <w:r>
        <w:t>);</w:t>
      </w:r>
      <w:proofErr w:type="gramEnd"/>
    </w:p>
    <w:p w14:paraId="1CA68F5E" w14:textId="77777777" w:rsidR="005B09F7" w:rsidRDefault="005B09F7" w:rsidP="005B09F7">
      <w:pPr>
        <w:pStyle w:val="ListParagraph"/>
        <w:numPr>
          <w:ilvl w:val="0"/>
          <w:numId w:val="46"/>
        </w:numPr>
        <w:spacing w:after="200" w:line="276" w:lineRule="auto"/>
      </w:pPr>
      <w:r>
        <w:t>the amount of extra effort required (time, physical energy, personal; and</w:t>
      </w:r>
    </w:p>
    <w:p w14:paraId="3CD6C41E" w14:textId="77777777" w:rsidR="005B09F7" w:rsidRDefault="005B09F7" w:rsidP="005B09F7">
      <w:pPr>
        <w:pStyle w:val="ListParagraph"/>
        <w:numPr>
          <w:ilvl w:val="0"/>
          <w:numId w:val="46"/>
        </w:numPr>
        <w:spacing w:after="200" w:line="276" w:lineRule="auto"/>
      </w:pPr>
      <w:r>
        <w:t>the impact of the sacrifice, mental effort, or demands, the extraordinary effort (money saved, increased efficiency, positive public image, etc.).</w:t>
      </w:r>
    </w:p>
    <w:p w14:paraId="162E8ADE" w14:textId="77777777" w:rsidR="005B09F7" w:rsidRDefault="005B09F7" w:rsidP="005B09F7">
      <w:pPr>
        <w:pStyle w:val="ListParagraph"/>
        <w:numPr>
          <w:ilvl w:val="0"/>
          <w:numId w:val="45"/>
        </w:numPr>
        <w:spacing w:after="200" w:line="276" w:lineRule="auto"/>
      </w:pPr>
      <w:r>
        <w:t>The value of a non-recurring bonus may not exceed 8% of the annualized base salary of the employee in one twelve-month period.</w:t>
      </w:r>
    </w:p>
    <w:p w14:paraId="12922391" w14:textId="77777777" w:rsidR="005B09F7" w:rsidRDefault="005B09F7" w:rsidP="005B09F7">
      <w:pPr>
        <w:pStyle w:val="ListParagraph"/>
        <w:numPr>
          <w:ilvl w:val="0"/>
          <w:numId w:val="45"/>
        </w:numPr>
        <w:spacing w:after="200" w:line="276" w:lineRule="auto"/>
      </w:pPr>
      <w:r>
        <w:t>All cash bonuses must be reported as taxable income.</w:t>
      </w:r>
    </w:p>
    <w:p w14:paraId="0B6B3F01" w14:textId="77777777" w:rsidR="005B09F7" w:rsidRDefault="005B09F7" w:rsidP="005B09F7">
      <w:pPr>
        <w:pStyle w:val="ListParagraph"/>
        <w:numPr>
          <w:ilvl w:val="0"/>
          <w:numId w:val="47"/>
        </w:numPr>
        <w:spacing w:after="200" w:line="276" w:lineRule="auto"/>
      </w:pPr>
      <w:r>
        <w:t>All cash bonuses will be processed through VTHR and included in the employee’s paycheck.</w:t>
      </w:r>
    </w:p>
    <w:p w14:paraId="2C5CCE39" w14:textId="77777777" w:rsidR="005B09F7" w:rsidRDefault="005B09F7" w:rsidP="005B09F7">
      <w:pPr>
        <w:pStyle w:val="ListParagraph"/>
        <w:numPr>
          <w:ilvl w:val="0"/>
          <w:numId w:val="45"/>
        </w:numPr>
        <w:spacing w:after="200" w:line="276" w:lineRule="auto"/>
      </w:pPr>
      <w:r>
        <w:t>Time off in excess of one day must be treated in the same way as any other merit award under this policy.</w:t>
      </w:r>
    </w:p>
    <w:p w14:paraId="7F6037C5" w14:textId="35CB5A84" w:rsidR="005B09F7" w:rsidRDefault="005B09F7" w:rsidP="005B09F7">
      <w:pPr>
        <w:pStyle w:val="ListParagraph"/>
        <w:numPr>
          <w:ilvl w:val="0"/>
          <w:numId w:val="45"/>
        </w:numPr>
        <w:spacing w:after="200" w:line="276" w:lineRule="auto"/>
      </w:pPr>
      <w:r>
        <w:t xml:space="preserve">Candidates nominated for a non-recurring bonus of $1000 or more must have a current evaluation on file with a rating of </w:t>
      </w:r>
      <w:r w:rsidR="008702B6">
        <w:t>excellent</w:t>
      </w:r>
      <w:r>
        <w:t>. All other candidates nominated for a non-recurring bonus must have a current or presumptive annual rating of satisfactory or better to be eligible for the bonus.</w:t>
      </w:r>
    </w:p>
    <w:p w14:paraId="29488351" w14:textId="77777777" w:rsidR="005B09F7" w:rsidRDefault="005B09F7" w:rsidP="005B09F7">
      <w:pPr>
        <w:pStyle w:val="ListParagraph"/>
        <w:numPr>
          <w:ilvl w:val="0"/>
          <w:numId w:val="45"/>
        </w:numPr>
        <w:spacing w:after="200" w:line="276" w:lineRule="auto"/>
      </w:pPr>
      <w:r>
        <w:lastRenderedPageBreak/>
        <w:t>Authority to approve non-recurring bonuses of $500 or less is delegated to Commissioners.  The delegation of authority for awards may not be further delegated below the Department Head level unless the guidelines for such have been detailed and approved within the approved department policy.</w:t>
      </w:r>
    </w:p>
    <w:p w14:paraId="5DE292EA" w14:textId="77777777" w:rsidR="005B09F7" w:rsidRDefault="005B09F7" w:rsidP="005B09F7">
      <w:pPr>
        <w:pStyle w:val="ListParagraph"/>
        <w:numPr>
          <w:ilvl w:val="0"/>
          <w:numId w:val="45"/>
        </w:numPr>
        <w:spacing w:after="200" w:line="276" w:lineRule="auto"/>
      </w:pPr>
      <w:r>
        <w:t>Non-recurring bonuses over $500.00 ($501.00 and higher) must be referred to the ARM Oversight Committee for recommendation to the Agency Secretary.</w:t>
      </w:r>
    </w:p>
    <w:p w14:paraId="582B08B4" w14:textId="77777777" w:rsidR="005B09F7" w:rsidRDefault="005B09F7" w:rsidP="005B09F7">
      <w:pPr>
        <w:pStyle w:val="ListParagraph"/>
        <w:numPr>
          <w:ilvl w:val="0"/>
          <w:numId w:val="44"/>
        </w:numPr>
        <w:spacing w:after="200" w:line="276" w:lineRule="auto"/>
      </w:pPr>
      <w:r>
        <w:t>Base Pay Increase</w:t>
      </w:r>
    </w:p>
    <w:p w14:paraId="05F9B83D" w14:textId="2B18A467" w:rsidR="005B09F7" w:rsidRDefault="005B09F7" w:rsidP="005B09F7">
      <w:pPr>
        <w:pStyle w:val="ListParagraph"/>
      </w:pPr>
      <w:r>
        <w:t>Merit base pay increases require demonstrated sustained "outstanding" performance during a continuous period of 12 months or more. Merit step increases are permanent adjustments to salary that advance the step level of the employee by one or two steps.  Step increases may be appropriate when faster than normal salary advancement is warranted due to sustained, long</w:t>
      </w:r>
      <w:r w:rsidR="008702B6">
        <w:t xml:space="preserve"> </w:t>
      </w:r>
      <w:r>
        <w:softHyphen/>
        <w:t>term (</w:t>
      </w:r>
      <w:proofErr w:type="gramStart"/>
      <w:r>
        <w:t>i.e.</w:t>
      </w:r>
      <w:proofErr w:type="gramEnd"/>
      <w:r>
        <w:t>12 months or more) performance that significantly exceeds all standards. An increase in base pay may not exceed the maximum of the pay grade.</w:t>
      </w:r>
    </w:p>
    <w:p w14:paraId="581D9D47" w14:textId="7457C174" w:rsidR="005B09F7" w:rsidRDefault="005B09F7" w:rsidP="005B09F7">
      <w:pPr>
        <w:pStyle w:val="ListParagraph"/>
        <w:numPr>
          <w:ilvl w:val="0"/>
          <w:numId w:val="48"/>
        </w:numPr>
        <w:spacing w:after="200" w:line="276" w:lineRule="auto"/>
      </w:pPr>
      <w:r>
        <w:t xml:space="preserve">One step awards: a candidate for a one-step award must have received an outstanding rating by his/her supervisor for the current performance rating period.  Any available corroborating evidence from a third party (such as a community partner, team or project leader, </w:t>
      </w:r>
      <w:r w:rsidR="008702B6">
        <w:t>etc.</w:t>
      </w:r>
      <w:r>
        <w:t>) or other credible evidence must support the nomination.</w:t>
      </w:r>
    </w:p>
    <w:p w14:paraId="03279193" w14:textId="77777777" w:rsidR="005B09F7" w:rsidRDefault="005B09F7" w:rsidP="005B09F7">
      <w:pPr>
        <w:pStyle w:val="ListParagraph"/>
        <w:numPr>
          <w:ilvl w:val="0"/>
          <w:numId w:val="48"/>
        </w:numPr>
        <w:spacing w:after="200" w:line="276" w:lineRule="auto"/>
      </w:pPr>
      <w:r>
        <w:t>Two step awards: a candidate for a two-step award must have received at least one outstanding rating and no less than an outstanding rating by his or her supervisor in the last two consecutive performance rating periods. Corroborating evidence from a third party or other credible evidence as may be available must support the nomination.</w:t>
      </w:r>
    </w:p>
    <w:p w14:paraId="200873A5" w14:textId="28C393F7" w:rsidR="005B09F7" w:rsidRDefault="005B09F7" w:rsidP="005B09F7">
      <w:pPr>
        <w:pStyle w:val="ListParagraph"/>
        <w:numPr>
          <w:ilvl w:val="0"/>
          <w:numId w:val="48"/>
        </w:numPr>
        <w:spacing w:after="200" w:line="276" w:lineRule="auto"/>
      </w:pPr>
      <w:r>
        <w:t xml:space="preserve">The effective date for base pay increases will be the first day of the first full payroll period following approval of the award by the Agency Secretary.  Base pay increases may not in any case exceed two steps.  </w:t>
      </w:r>
      <w:r w:rsidRPr="008702B6">
        <w:rPr>
          <w:i/>
          <w:iCs/>
        </w:rPr>
        <w:t xml:space="preserve">Base pay increases </w:t>
      </w:r>
      <w:r w:rsidR="008702B6" w:rsidRPr="008702B6">
        <w:rPr>
          <w:i/>
          <w:iCs/>
        </w:rPr>
        <w:t>may change</w:t>
      </w:r>
      <w:r w:rsidRPr="008702B6">
        <w:rPr>
          <w:i/>
          <w:iCs/>
        </w:rPr>
        <w:t xml:space="preserve"> the employee's step date.</w:t>
      </w:r>
    </w:p>
    <w:p w14:paraId="7F49401B" w14:textId="77777777" w:rsidR="005B09F7" w:rsidRDefault="005B09F7" w:rsidP="005B09F7">
      <w:pPr>
        <w:pStyle w:val="ListParagraph"/>
        <w:numPr>
          <w:ilvl w:val="0"/>
          <w:numId w:val="48"/>
        </w:numPr>
        <w:spacing w:after="200" w:line="276" w:lineRule="auto"/>
      </w:pPr>
      <w:r>
        <w:t>No individual employee may receive more than one "small" bonus (up to and including $1,000) and one "large" merit bonus (over $1,000 or a step increase) in a single year without the prior approval of the Commissioner of Human Resources.  If a merit committee proposes to recommend a</w:t>
      </w:r>
      <w:r>
        <w:rPr>
          <w:noProof/>
        </w:rPr>
        <mc:AlternateContent>
          <mc:Choice Requires="wps">
            <w:drawing>
              <wp:anchor distT="0" distB="0" distL="114300" distR="114300" simplePos="0" relativeHeight="251659264" behindDoc="1" locked="0" layoutInCell="1" allowOverlap="1" wp14:anchorId="12E1072F" wp14:editId="5DDD613A">
                <wp:simplePos x="0" y="0"/>
                <wp:positionH relativeFrom="page">
                  <wp:posOffset>579120</wp:posOffset>
                </wp:positionH>
                <wp:positionV relativeFrom="paragraph">
                  <wp:posOffset>62865</wp:posOffset>
                </wp:positionV>
                <wp:extent cx="50165" cy="76200"/>
                <wp:effectExtent l="0" t="0" r="698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D50F2" w14:textId="77777777" w:rsidR="005B09F7" w:rsidRDefault="005B09F7" w:rsidP="005B09F7">
                            <w:pPr>
                              <w:spacing w:after="0" w:line="120" w:lineRule="exact"/>
                              <w:ind w:right="-58"/>
                              <w:rPr>
                                <w:rFonts w:ascii="Times New Roman" w:eastAsia="Times New Roman" w:hAnsi="Times New Roman" w:cs="Times New Roman"/>
                                <w:sz w:val="12"/>
                                <w:szCs w:val="12"/>
                              </w:rPr>
                            </w:pPr>
                            <w:r>
                              <w:rPr>
                                <w:rFonts w:ascii="Times New Roman" w:eastAsia="Times New Roman" w:hAnsi="Times New Roman" w:cs="Times New Roman"/>
                                <w:w w:val="144"/>
                                <w:sz w:val="12"/>
                                <w:szCs w:val="12"/>
                              </w:rPr>
                              <w:t>'</w:t>
                            </w:r>
                            <w:r>
                              <w:rPr>
                                <w:rFonts w:ascii="Times New Roman" w:eastAsia="Times New Roman" w:hAnsi="Times New Roman" w:cs="Times New Roman"/>
                                <w:w w:val="143"/>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2E1072F" id="_x0000_t202" coordsize="21600,21600" o:spt="202" path="m,l,21600r21600,l21600,xe">
                <v:stroke joinstyle="miter"/>
                <v:path gradientshapeok="t" o:connecttype="rect"/>
              </v:shapetype>
              <v:shape id="Text Box 3" o:spid="_x0000_s1026" type="#_x0000_t202" style="position:absolute;left:0;text-align:left;margin-left:45.6pt;margin-top:4.95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Sb5QEAALMDAAAOAAAAZHJzL2Uyb0RvYy54bWysU8Fu1DAQvSPxD5bvbLKtuqBos1VpVYRU&#10;oFLLB0wcJ7FIPGbs3WT5esbOZilwQ1ysyXjm+c2bl+31NPTioMkbtKVcr3IptFVYG9uW8uvz/Zt3&#10;UvgAtoYerS7lUXt5vXv9aju6Ql9gh32tSTCI9cXoStmF4Ios86rTA/gVOm35skEaIPAntVlNMDL6&#10;0GcXeb7JRqTaESrtPWfv5ku5S/hNo1X40jReB9GXkrmFdFI6q3hmuy0ULYHrjDrRgH9gMYCx/OgZ&#10;6g4CiD2Zv6AGowg9NmGlcMiwaYzSaQaeZp3/Mc1TB06nWVgc784y+f8Hqz4fHkmYupSXUlgYeEXP&#10;egriPU7iMqozOl9w0ZPjsjBxmrecJvXuAdU3LyzedmBbfUOEY6ehZnbr2Jm9aJ1xfASpxk9Y8zOw&#10;D5iApoaGKB2LIRidt3Q8byZSUZy8ytebKykU37zd8N4TPhRLqyMfPmgcRAxKSbz2BA2HBx8iFSiW&#10;kviSxXvT92n1vf0twYUxk6hHtjPvMFXTSYoK6yMPQTg7iZ3PQYf0Q4qRXVRK/30PpKXoP1oWIlpu&#10;CWgJqiUAq7i1lEGKObwNszX3jkzbMfIstcUbFqsxaZSo6szixJOdkSY8uTha7+V3qvr1r+1+AgAA&#10;//8DAFBLAwQUAAYACAAAACEA/SWgWtsAAAAGAQAADwAAAGRycy9kb3ducmV2LnhtbEyOMU/DMBSE&#10;dyT+g/UqsVEnGSoc4lRVBRMSIk0HRid+TaLGzyF22/DveUwwnU53uvuK7eJGccU5DJ40pOsEBFLr&#10;7UCdhmP9+vgEIkRD1oyeUMM3BtiW93eFya2/UYXXQ+wEj1DIjYY+ximXMrQ9OhPWfkLi7ORnZyLb&#10;uZN2Njced6PMkmQjnRmIH3oz4b7H9ny4OA27T6pehq/35qM6VUNdq4TeNmetH1bL7hlExCX+leEX&#10;n9GhZKbGX8gGMWpQacZNVgWCY6VSEI2GLFUgy0L+xy9/AAAA//8DAFBLAQItABQABgAIAAAAIQC2&#10;gziS/gAAAOEBAAATAAAAAAAAAAAAAAAAAAAAAABbQ29udGVudF9UeXBlc10ueG1sUEsBAi0AFAAG&#10;AAgAAAAhADj9If/WAAAAlAEAAAsAAAAAAAAAAAAAAAAALwEAAF9yZWxzLy5yZWxzUEsBAi0AFAAG&#10;AAgAAAAhAIK7hJvlAQAAswMAAA4AAAAAAAAAAAAAAAAALgIAAGRycy9lMm9Eb2MueG1sUEsBAi0A&#10;FAAGAAgAAAAhAP0loFrbAAAABgEAAA8AAAAAAAAAAAAAAAAAPwQAAGRycy9kb3ducmV2LnhtbFBL&#10;BQYAAAAABAAEAPMAAABHBQAAAAA=&#10;" filled="f" stroked="f">
                <v:textbox inset="0,0,0,0">
                  <w:txbxContent>
                    <w:p w14:paraId="263D50F2" w14:textId="77777777" w:rsidR="005B09F7" w:rsidRDefault="005B09F7" w:rsidP="005B09F7">
                      <w:pPr>
                        <w:spacing w:after="0" w:line="120" w:lineRule="exact"/>
                        <w:ind w:right="-58"/>
                        <w:rPr>
                          <w:rFonts w:ascii="Times New Roman" w:eastAsia="Times New Roman" w:hAnsi="Times New Roman" w:cs="Times New Roman"/>
                          <w:sz w:val="12"/>
                          <w:szCs w:val="12"/>
                        </w:rPr>
                      </w:pPr>
                      <w:r>
                        <w:rPr>
                          <w:rFonts w:ascii="Times New Roman" w:eastAsia="Times New Roman" w:hAnsi="Times New Roman" w:cs="Times New Roman"/>
                          <w:w w:val="144"/>
                          <w:sz w:val="12"/>
                          <w:szCs w:val="12"/>
                        </w:rPr>
                        <w:t>'</w:t>
                      </w:r>
                      <w:r>
                        <w:rPr>
                          <w:rFonts w:ascii="Times New Roman" w:eastAsia="Times New Roman" w:hAnsi="Times New Roman" w:cs="Times New Roman"/>
                          <w:w w:val="143"/>
                          <w:sz w:val="12"/>
                          <w:szCs w:val="12"/>
                        </w:rPr>
                        <w:t>\</w:t>
                      </w:r>
                    </w:p>
                  </w:txbxContent>
                </v:textbox>
                <w10:wrap anchorx="page"/>
              </v:shape>
            </w:pict>
          </mc:Fallback>
        </mc:AlternateContent>
      </w:r>
      <w:r>
        <w:t xml:space="preserve"> merit bonus beyond these limits, the committee will coordinate with the applicable Human Resources Manager to obtain DHR review.</w:t>
      </w:r>
    </w:p>
    <w:p w14:paraId="382D415F" w14:textId="77777777" w:rsidR="005B09F7" w:rsidRDefault="005B09F7" w:rsidP="005B09F7">
      <w:pPr>
        <w:pStyle w:val="ListParagraph"/>
        <w:numPr>
          <w:ilvl w:val="0"/>
          <w:numId w:val="44"/>
        </w:numPr>
        <w:spacing w:after="200" w:line="276" w:lineRule="auto"/>
      </w:pPr>
      <w:r>
        <w:t>Retention Merit Bonus Programs</w:t>
      </w:r>
    </w:p>
    <w:p w14:paraId="3B31B334" w14:textId="77777777" w:rsidR="005B09F7" w:rsidRDefault="005B09F7" w:rsidP="005B09F7">
      <w:pPr>
        <w:pStyle w:val="ListParagraph"/>
      </w:pPr>
      <w:r>
        <w:t>Notwithstanding any other provision of this policy, the Secretary may, under unusual circumstances, authorize an appointing authority to implement a Retention Merit Bonus program to provide lump sum merit bonuses for staff retention purposes when there is sufficient evidence that such a program will substantially address management objectives.</w:t>
      </w:r>
    </w:p>
    <w:p w14:paraId="7CB4959F" w14:textId="77777777" w:rsidR="005B09F7" w:rsidRDefault="005B09F7" w:rsidP="005B09F7">
      <w:pPr>
        <w:rPr>
          <w:b/>
          <w:bCs/>
        </w:rPr>
      </w:pPr>
      <w:r>
        <w:rPr>
          <w:b/>
          <w:bCs/>
        </w:rPr>
        <w:t>V.  Limitations and Other General Provisions</w:t>
      </w:r>
    </w:p>
    <w:p w14:paraId="36DCFCC2" w14:textId="77777777" w:rsidR="005B09F7" w:rsidRDefault="005B09F7" w:rsidP="005B09F7">
      <w:pPr>
        <w:pStyle w:val="ListParagraph"/>
        <w:numPr>
          <w:ilvl w:val="0"/>
          <w:numId w:val="49"/>
        </w:numPr>
        <w:spacing w:after="200" w:line="276" w:lineRule="auto"/>
      </w:pPr>
      <w:r>
        <w:t>In accordance with Policy 7.1, Employee Recognition and Merit Bonus Awards, employees will not be eligible for automatic or mandatory increases, increases will not automatically be provided for certain levels of performance.</w:t>
      </w:r>
    </w:p>
    <w:p w14:paraId="56D96C07" w14:textId="77777777" w:rsidR="005B09F7" w:rsidRDefault="005B09F7" w:rsidP="005B09F7">
      <w:pPr>
        <w:pStyle w:val="ListParagraph"/>
        <w:numPr>
          <w:ilvl w:val="0"/>
          <w:numId w:val="49"/>
        </w:numPr>
        <w:spacing w:after="200" w:line="276" w:lineRule="auto"/>
      </w:pPr>
      <w:r>
        <w:t xml:space="preserve">It may be necessary to establish dollar limits on the merit program(s).  If so, the Secretary's Office will determine a budget for the program. </w:t>
      </w:r>
    </w:p>
    <w:p w14:paraId="6E12224E" w14:textId="77777777" w:rsidR="005B09F7" w:rsidRDefault="005B09F7" w:rsidP="005B09F7">
      <w:pPr>
        <w:pStyle w:val="ListParagraph"/>
        <w:numPr>
          <w:ilvl w:val="0"/>
          <w:numId w:val="49"/>
        </w:numPr>
        <w:spacing w:after="200" w:line="276" w:lineRule="auto"/>
      </w:pPr>
      <w:r>
        <w:t>Any employee may initiate the nomination of another employee; however, such nominations will be reviewed only upon approval by the supervisor of the nominee. In no case should nominations be discussed with the employee being nominated at any step of the process until final approvals have been made.</w:t>
      </w:r>
    </w:p>
    <w:p w14:paraId="48BAFB67" w14:textId="77777777" w:rsidR="005B09F7" w:rsidRDefault="005B09F7" w:rsidP="005B09F7">
      <w:pPr>
        <w:pStyle w:val="ListParagraph"/>
        <w:numPr>
          <w:ilvl w:val="0"/>
          <w:numId w:val="49"/>
        </w:numPr>
        <w:spacing w:after="200" w:line="276" w:lineRule="auto"/>
      </w:pPr>
      <w:r>
        <w:lastRenderedPageBreak/>
        <w:t>In addition to AHS imposed changes, this policy is subject to limitations imposed by the Agency of Administration and collective bargaining agreements.</w:t>
      </w:r>
    </w:p>
    <w:p w14:paraId="484B7C01" w14:textId="77777777" w:rsidR="005B09F7" w:rsidRDefault="005B09F7" w:rsidP="005B09F7">
      <w:pPr>
        <w:pStyle w:val="ListParagraph"/>
        <w:numPr>
          <w:ilvl w:val="0"/>
          <w:numId w:val="49"/>
        </w:numPr>
        <w:spacing w:after="200" w:line="276" w:lineRule="auto"/>
      </w:pPr>
      <w:r>
        <w:t xml:space="preserve">The Deputy Secretary or their designee will approve any merit bonus or time off request for the AHS Central Office under $500. </w:t>
      </w:r>
    </w:p>
    <w:p w14:paraId="1B99CF06" w14:textId="77777777" w:rsidR="005B09F7" w:rsidRPr="005B09F7" w:rsidRDefault="005B09F7" w:rsidP="005B09F7"/>
    <w:p w14:paraId="3F25F52F" w14:textId="0C17187B" w:rsidR="00B84159" w:rsidRDefault="00B84159" w:rsidP="009D15FE">
      <w:pPr>
        <w:pStyle w:val="Heading1"/>
        <w:rPr>
          <w:rStyle w:val="Strong"/>
          <w:rFonts w:cs="Arial"/>
        </w:rPr>
      </w:pPr>
      <w:r w:rsidRPr="002F5AE5">
        <w:rPr>
          <w:rStyle w:val="Strong"/>
          <w:rFonts w:cs="Arial"/>
        </w:rPr>
        <w:t>AUTHORITIES</w:t>
      </w:r>
      <w:r w:rsidR="00BF0F47">
        <w:rPr>
          <w:rStyle w:val="Strong"/>
          <w:rFonts w:cs="Arial"/>
        </w:rPr>
        <w:t>:</w:t>
      </w:r>
    </w:p>
    <w:p w14:paraId="0FDC7CB9" w14:textId="4401BF9F" w:rsidR="005B09F7" w:rsidRDefault="005B09F7" w:rsidP="005B09F7">
      <w:r>
        <w:t xml:space="preserve">Departments shall follow this </w:t>
      </w:r>
      <w:r w:rsidR="008702B6">
        <w:t>policy and</w:t>
      </w:r>
      <w:r>
        <w:t xml:space="preserve"> may establish procedures as required to administer the policy.</w:t>
      </w:r>
    </w:p>
    <w:p w14:paraId="6D12DB22" w14:textId="3685635B" w:rsidR="005B09F7" w:rsidRPr="005B09F7" w:rsidRDefault="005B09F7" w:rsidP="005B09F7">
      <w:r>
        <w:t xml:space="preserve">The AHS Secretary </w:t>
      </w:r>
      <w:r w:rsidR="00742319">
        <w:t xml:space="preserve">can waive qualifying factors for extraordinary circumstances. </w:t>
      </w:r>
    </w:p>
    <w:p w14:paraId="2E3BEAA3" w14:textId="36417CF7" w:rsidR="00B84159" w:rsidRDefault="00B84159" w:rsidP="009D15FE">
      <w:pPr>
        <w:pStyle w:val="Heading1"/>
        <w:rPr>
          <w:rStyle w:val="Strong"/>
          <w:rFonts w:cs="Arial"/>
        </w:rPr>
      </w:pPr>
      <w:r w:rsidRPr="002F5AE5">
        <w:rPr>
          <w:rStyle w:val="Strong"/>
          <w:rFonts w:cs="Arial"/>
        </w:rPr>
        <w:t>REFERENCES</w:t>
      </w:r>
      <w:r w:rsidR="00BF0F47">
        <w:rPr>
          <w:rStyle w:val="Strong"/>
          <w:rFonts w:cs="Arial"/>
        </w:rPr>
        <w:t>:</w:t>
      </w:r>
    </w:p>
    <w:p w14:paraId="0963E095" w14:textId="3CACB537" w:rsidR="00742319" w:rsidRPr="00742319" w:rsidRDefault="00742319" w:rsidP="00742319">
      <w:r>
        <w:t>State of Vermont Policy 7.1 Employee Recognition and Merit Bonus Awards</w:t>
      </w:r>
    </w:p>
    <w:p w14:paraId="4BA52B88" w14:textId="6C2D53DE" w:rsidR="00B84159" w:rsidRDefault="00B84159" w:rsidP="009D15FE">
      <w:pPr>
        <w:pStyle w:val="Heading1"/>
        <w:rPr>
          <w:rStyle w:val="Strong"/>
          <w:rFonts w:cs="Arial"/>
        </w:rPr>
      </w:pPr>
      <w:r w:rsidRPr="002F5AE5">
        <w:rPr>
          <w:rStyle w:val="Strong"/>
          <w:rFonts w:cs="Arial"/>
        </w:rPr>
        <w:t>A</w:t>
      </w:r>
      <w:r>
        <w:rPr>
          <w:rStyle w:val="Strong"/>
          <w:rFonts w:cs="Arial"/>
        </w:rPr>
        <w:t>PPENDIX</w:t>
      </w:r>
      <w:r w:rsidRPr="002F5AE5">
        <w:rPr>
          <w:rStyle w:val="Strong"/>
          <w:rFonts w:cs="Arial"/>
        </w:rPr>
        <w:t>:</w:t>
      </w:r>
    </w:p>
    <w:p w14:paraId="21F75D3E" w14:textId="77777777" w:rsidR="00366505" w:rsidRPr="00366505" w:rsidRDefault="00366505" w:rsidP="00366505"/>
    <w:p w14:paraId="0C03EFA9" w14:textId="3967098D" w:rsidR="009B07BB" w:rsidRPr="00B84159" w:rsidRDefault="009B07BB" w:rsidP="00B84159"/>
    <w:sectPr w:rsidR="009B07BB" w:rsidRPr="00B84159" w:rsidSect="002F0F6B">
      <w:headerReference w:type="even" r:id="rId12"/>
      <w:headerReference w:type="default" r:id="rId13"/>
      <w:footerReference w:type="default" r:id="rId14"/>
      <w:headerReference w:type="first" r:id="rId15"/>
      <w:footerReference w:type="first" r:id="rId16"/>
      <w:footnotePr>
        <w:numStart w:val="2"/>
      </w:footnotePr>
      <w:endnotePr>
        <w:numFmt w:val="decimal"/>
      </w:endnotePr>
      <w:type w:val="continuous"/>
      <w:pgSz w:w="12240" w:h="15840" w:code="1"/>
      <w:pgMar w:top="1440" w:right="1296" w:bottom="1440"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B71C8" w14:textId="77777777" w:rsidR="003C4A00" w:rsidRDefault="003C4A00" w:rsidP="00A84587">
      <w:pPr>
        <w:pStyle w:val="EndnotesHeader"/>
      </w:pPr>
      <w:r w:rsidRPr="00EB2975">
        <w:t>Endnotes</w:t>
      </w:r>
    </w:p>
  </w:endnote>
  <w:endnote w:type="continuationSeparator" w:id="0">
    <w:p w14:paraId="01B63910" w14:textId="77777777" w:rsidR="003C4A00" w:rsidRPr="006A607C" w:rsidRDefault="003C4A00" w:rsidP="002F2D51">
      <w:pPr>
        <w:spacing w:after="0"/>
        <w:rPr>
          <w:color w:val="B7B3B3" w:themeColor="text2" w:themeTint="66"/>
        </w:rPr>
      </w:pPr>
      <w:r w:rsidRPr="006A607C">
        <w:rPr>
          <w:color w:val="B7B3B3" w:themeColor="text2" w:themeTint="66"/>
        </w:rPr>
        <w:continuationSeparator/>
      </w:r>
    </w:p>
    <w:p w14:paraId="46B7C96B" w14:textId="77777777" w:rsidR="003C4A00" w:rsidRDefault="003C4A00"/>
    <w:p w14:paraId="13B6E6F7" w14:textId="77777777" w:rsidR="003C4A00" w:rsidRDefault="003C4A00"/>
  </w:endnote>
  <w:endnote w:type="continuationNotice" w:id="1">
    <w:p w14:paraId="7CFE2E29" w14:textId="77777777" w:rsidR="003C4A00" w:rsidRDefault="003C4A00">
      <w:pPr>
        <w:spacing w:after="0" w:line="240" w:lineRule="auto"/>
      </w:pPr>
    </w:p>
    <w:p w14:paraId="3E3DCCB6" w14:textId="77777777" w:rsidR="003C4A00" w:rsidRDefault="003C4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903271"/>
      <w:docPartObj>
        <w:docPartGallery w:val="Page Numbers (Bottom of Page)"/>
        <w:docPartUnique/>
      </w:docPartObj>
    </w:sdtPr>
    <w:sdtEndPr/>
    <w:sdtContent>
      <w:sdt>
        <w:sdtPr>
          <w:id w:val="-1769616900"/>
          <w:docPartObj>
            <w:docPartGallery w:val="Page Numbers (Top of Page)"/>
            <w:docPartUnique/>
          </w:docPartObj>
        </w:sdtPr>
        <w:sdtEndPr/>
        <w:sdtContent>
          <w:p w14:paraId="3A929480" w14:textId="30F09858" w:rsidR="00287C85" w:rsidRDefault="00B84159" w:rsidP="00B84159">
            <w:pPr>
              <w:pStyle w:val="Footer"/>
            </w:pPr>
            <w:r w:rsidRPr="00B84159">
              <w:t>1/15/2019</w:t>
            </w:r>
            <w:r>
              <w:tab/>
            </w:r>
            <w:r>
              <w:tab/>
            </w:r>
            <w:r w:rsidR="00287C85">
              <w:t xml:space="preserve">Page </w:t>
            </w:r>
            <w:r w:rsidR="00287C85">
              <w:rPr>
                <w:b/>
                <w:bCs/>
                <w:sz w:val="24"/>
                <w:szCs w:val="24"/>
              </w:rPr>
              <w:fldChar w:fldCharType="begin"/>
            </w:r>
            <w:r w:rsidR="00287C85">
              <w:rPr>
                <w:b/>
                <w:bCs/>
              </w:rPr>
              <w:instrText xml:space="preserve"> PAGE </w:instrText>
            </w:r>
            <w:r w:rsidR="00287C85">
              <w:rPr>
                <w:b/>
                <w:bCs/>
                <w:sz w:val="24"/>
                <w:szCs w:val="24"/>
              </w:rPr>
              <w:fldChar w:fldCharType="separate"/>
            </w:r>
            <w:r w:rsidR="00287C85">
              <w:rPr>
                <w:b/>
                <w:bCs/>
                <w:noProof/>
              </w:rPr>
              <w:t>2</w:t>
            </w:r>
            <w:r w:rsidR="00287C85">
              <w:rPr>
                <w:b/>
                <w:bCs/>
                <w:sz w:val="24"/>
                <w:szCs w:val="24"/>
              </w:rPr>
              <w:fldChar w:fldCharType="end"/>
            </w:r>
            <w:r w:rsidR="00287C85">
              <w:t xml:space="preserve"> of </w:t>
            </w:r>
            <w:r w:rsidR="00287C85">
              <w:rPr>
                <w:b/>
                <w:bCs/>
                <w:sz w:val="24"/>
                <w:szCs w:val="24"/>
              </w:rPr>
              <w:fldChar w:fldCharType="begin"/>
            </w:r>
            <w:r w:rsidR="00287C85">
              <w:rPr>
                <w:b/>
                <w:bCs/>
              </w:rPr>
              <w:instrText xml:space="preserve"> NUMPAGES  </w:instrText>
            </w:r>
            <w:r w:rsidR="00287C85">
              <w:rPr>
                <w:b/>
                <w:bCs/>
                <w:sz w:val="24"/>
                <w:szCs w:val="24"/>
              </w:rPr>
              <w:fldChar w:fldCharType="separate"/>
            </w:r>
            <w:r w:rsidR="00287C85">
              <w:rPr>
                <w:b/>
                <w:bCs/>
                <w:noProof/>
              </w:rPr>
              <w:t>2</w:t>
            </w:r>
            <w:r w:rsidR="00287C85">
              <w:rPr>
                <w:b/>
                <w:bCs/>
                <w:sz w:val="24"/>
                <w:szCs w:val="24"/>
              </w:rPr>
              <w:fldChar w:fldCharType="end"/>
            </w:r>
          </w:p>
        </w:sdtContent>
      </w:sdt>
    </w:sdtContent>
  </w:sdt>
  <w:p w14:paraId="5EC774D4" w14:textId="77777777" w:rsidR="00766A23" w:rsidRPr="00170104" w:rsidRDefault="00766A23" w:rsidP="00170104">
    <w:pPr>
      <w:pStyle w:val="Footer"/>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6145021"/>
      <w:docPartObj>
        <w:docPartGallery w:val="Page Numbers (Bottom of Page)"/>
        <w:docPartUnique/>
      </w:docPartObj>
    </w:sdtPr>
    <w:sdtEndPr>
      <w:rPr>
        <w:noProof/>
      </w:rPr>
    </w:sdtEndPr>
    <w:sdtContent>
      <w:p w14:paraId="594A26E3" w14:textId="27FC2899" w:rsidR="002F0F6B" w:rsidRDefault="002F0F6B">
        <w:pPr>
          <w:pStyle w:val="Footer"/>
        </w:pPr>
        <w:r>
          <w:fldChar w:fldCharType="begin"/>
        </w:r>
        <w:r>
          <w:instrText xml:space="preserve"> PAGE   \* MERGEFORMAT </w:instrText>
        </w:r>
        <w:r>
          <w:fldChar w:fldCharType="separate"/>
        </w:r>
        <w:r>
          <w:rPr>
            <w:noProof/>
          </w:rPr>
          <w:t>2</w:t>
        </w:r>
        <w:r>
          <w:rPr>
            <w:noProof/>
          </w:rPr>
          <w:fldChar w:fldCharType="end"/>
        </w:r>
      </w:p>
    </w:sdtContent>
  </w:sdt>
  <w:p w14:paraId="054B3C5E" w14:textId="77777777" w:rsidR="0028383E" w:rsidRPr="0028383E" w:rsidRDefault="0028383E" w:rsidP="0028383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37EEC" w14:textId="77777777" w:rsidR="003C4A00" w:rsidRPr="006A607C" w:rsidRDefault="003C4A00" w:rsidP="002F2D51">
      <w:pPr>
        <w:spacing w:after="0"/>
        <w:rPr>
          <w:color w:val="B7B3B3" w:themeColor="text2" w:themeTint="66"/>
        </w:rPr>
      </w:pPr>
      <w:r w:rsidRPr="006A607C">
        <w:rPr>
          <w:color w:val="B7B3B3" w:themeColor="text2" w:themeTint="66"/>
        </w:rPr>
        <w:separator/>
      </w:r>
    </w:p>
    <w:p w14:paraId="3818E273" w14:textId="77777777" w:rsidR="003C4A00" w:rsidRDefault="003C4A00"/>
    <w:p w14:paraId="2DB430E4" w14:textId="77777777" w:rsidR="003C4A00" w:rsidRDefault="003C4A00"/>
  </w:footnote>
  <w:footnote w:type="continuationSeparator" w:id="0">
    <w:p w14:paraId="2F049E12" w14:textId="77777777" w:rsidR="003C4A00" w:rsidRDefault="003C4A00" w:rsidP="002F2D51">
      <w:pPr>
        <w:spacing w:after="0"/>
      </w:pPr>
      <w:r>
        <w:continuationSeparator/>
      </w:r>
    </w:p>
    <w:p w14:paraId="5F30ED48" w14:textId="77777777" w:rsidR="003C4A00" w:rsidRDefault="003C4A00"/>
    <w:p w14:paraId="730BCDB4" w14:textId="77777777" w:rsidR="003C4A00" w:rsidRDefault="003C4A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652B1" w14:textId="6CF8B9BB" w:rsidR="00CA56D5" w:rsidRDefault="00CA56D5" w:rsidP="00CA56D5">
    <w:pPr>
      <w:spacing w:after="0" w:line="240" w:lineRule="auto"/>
    </w:pPr>
  </w:p>
  <w:p w14:paraId="77AF2DE2" w14:textId="77777777" w:rsidR="00766A23" w:rsidRPr="00CA56D5" w:rsidRDefault="00766A23" w:rsidP="00CA56D5">
    <w:pPr>
      <w:pStyle w:val="Heade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F8484" w14:textId="1CFA2E8D" w:rsidR="00EC510C" w:rsidRDefault="002F0F6B" w:rsidP="00EC510C">
    <w:pPr>
      <w:spacing w:after="0" w:line="240" w:lineRule="auto"/>
    </w:pPr>
    <w:r>
      <w:rPr>
        <w:noProof/>
      </w:rPr>
      <w:drawing>
        <wp:inline distT="0" distB="0" distL="0" distR="0" wp14:anchorId="343CB3AF" wp14:editId="2A89834A">
          <wp:extent cx="1800225" cy="439827"/>
          <wp:effectExtent l="0" t="0" r="0" b="0"/>
          <wp:docPr id="2" name="Picture 2" descr="Moon over Mountain Vermont Agency of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S logo horizontal green.png"/>
                  <pic:cNvPicPr/>
                </pic:nvPicPr>
                <pic:blipFill>
                  <a:blip r:embed="rId1">
                    <a:extLst>
                      <a:ext uri="{28A0092B-C50C-407E-A947-70E740481C1C}">
                        <a14:useLocalDpi xmlns:a14="http://schemas.microsoft.com/office/drawing/2010/main" val="0"/>
                      </a:ext>
                    </a:extLst>
                  </a:blip>
                  <a:stretch>
                    <a:fillRect/>
                  </a:stretch>
                </pic:blipFill>
                <pic:spPr>
                  <a:xfrm>
                    <a:off x="0" y="0"/>
                    <a:ext cx="1851489" cy="452352"/>
                  </a:xfrm>
                  <a:prstGeom prst="rect">
                    <a:avLst/>
                  </a:prstGeom>
                </pic:spPr>
              </pic:pic>
            </a:graphicData>
          </a:graphic>
        </wp:inline>
      </w:drawing>
    </w:r>
  </w:p>
  <w:p w14:paraId="436B86F5" w14:textId="77777777" w:rsidR="00A80BCD" w:rsidRPr="00EC510C" w:rsidRDefault="005C1864" w:rsidP="00EC5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0"/>
      <w:gridCol w:w="4590"/>
    </w:tblGrid>
    <w:tr w:rsidR="0028383E" w14:paraId="075E53A1" w14:textId="77777777" w:rsidTr="002226D0">
      <w:tc>
        <w:tcPr>
          <w:tcW w:w="5040" w:type="dxa"/>
          <w:vAlign w:val="center"/>
        </w:tcPr>
        <w:p w14:paraId="509982CA" w14:textId="16EC0357" w:rsidR="0028383E" w:rsidRPr="00656153" w:rsidRDefault="002F0F6B" w:rsidP="0028383E">
          <w:pPr>
            <w:pStyle w:val="Header"/>
            <w:tabs>
              <w:tab w:val="clear" w:pos="4680"/>
              <w:tab w:val="clear" w:pos="9360"/>
            </w:tabs>
            <w:spacing w:before="100" w:beforeAutospacing="1" w:after="100" w:afterAutospacing="1" w:line="240" w:lineRule="auto"/>
            <w:contextualSpacing/>
            <w:rPr>
              <w:rFonts w:ascii="Arial Black" w:hAnsi="Arial Black"/>
              <w:color w:val="37312D"/>
            </w:rPr>
          </w:pPr>
          <w:r>
            <w:rPr>
              <w:rFonts w:ascii="Arial Black" w:hAnsi="Arial Black"/>
              <w:noProof/>
              <w:color w:val="37312D"/>
            </w:rPr>
            <w:drawing>
              <wp:inline distT="0" distB="0" distL="0" distR="0" wp14:anchorId="7748DF3E" wp14:editId="44575F71">
                <wp:extent cx="2162175" cy="531319"/>
                <wp:effectExtent l="0" t="0" r="0" b="2540"/>
                <wp:docPr id="1" name="Picture 1" descr="Moon over Mountain Vermont Agency of Human Service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S logo horizontal green.png"/>
                        <pic:cNvPicPr/>
                      </pic:nvPicPr>
                      <pic:blipFill>
                        <a:blip r:embed="rId1">
                          <a:extLst>
                            <a:ext uri="{28A0092B-C50C-407E-A947-70E740481C1C}">
                              <a14:useLocalDpi xmlns:a14="http://schemas.microsoft.com/office/drawing/2010/main" val="0"/>
                            </a:ext>
                          </a:extLst>
                        </a:blip>
                        <a:stretch>
                          <a:fillRect/>
                        </a:stretch>
                      </pic:blipFill>
                      <pic:spPr>
                        <a:xfrm>
                          <a:off x="0" y="0"/>
                          <a:ext cx="2204579" cy="541739"/>
                        </a:xfrm>
                        <a:prstGeom prst="rect">
                          <a:avLst/>
                        </a:prstGeom>
                      </pic:spPr>
                    </pic:pic>
                  </a:graphicData>
                </a:graphic>
              </wp:inline>
            </w:drawing>
          </w:r>
        </w:p>
      </w:tc>
      <w:tc>
        <w:tcPr>
          <w:tcW w:w="4590" w:type="dxa"/>
          <w:vAlign w:val="center"/>
        </w:tcPr>
        <w:p w14:paraId="7F58A928" w14:textId="49492A63" w:rsidR="0028383E" w:rsidRPr="00B50D28" w:rsidRDefault="0028383E" w:rsidP="0028383E">
          <w:pPr>
            <w:pStyle w:val="InitiativeTagline"/>
          </w:pPr>
        </w:p>
      </w:tc>
    </w:tr>
  </w:tbl>
  <w:p w14:paraId="48BAF0C6" w14:textId="73A07015" w:rsidR="0028383E" w:rsidRDefault="0028383E" w:rsidP="0028383E">
    <w:pPr>
      <w:pStyle w:val="Header"/>
      <w:tabs>
        <w:tab w:val="clear" w:pos="4680"/>
        <w:tab w:val="clear" w:pos="9360"/>
      </w:tabs>
      <w:spacing w:line="240" w:lineRule="auto"/>
    </w:pPr>
  </w:p>
  <w:p w14:paraId="46B3B8FE" w14:textId="77777777" w:rsidR="001D6FE7" w:rsidRPr="0028383E" w:rsidRDefault="001D6FE7" w:rsidP="00283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34A19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315B1"/>
    <w:multiLevelType w:val="hybridMultilevel"/>
    <w:tmpl w:val="C8E8F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0C1CB2"/>
    <w:multiLevelType w:val="hybridMultilevel"/>
    <w:tmpl w:val="01E4D8B6"/>
    <w:lvl w:ilvl="0" w:tplc="44D4D298">
      <w:start w:val="1"/>
      <w:numFmt w:val="bullet"/>
      <w:lvlText w:val=""/>
      <w:lvlJc w:val="left"/>
      <w:pPr>
        <w:ind w:left="720" w:hanging="360"/>
      </w:pPr>
      <w:rPr>
        <w:rFonts w:ascii="Symbol" w:hAnsi="Symbol" w:hint="default"/>
        <w:sz w:val="20"/>
        <w:szCs w:val="20"/>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AE5105"/>
    <w:multiLevelType w:val="hybridMultilevel"/>
    <w:tmpl w:val="0C72E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482EF3"/>
    <w:multiLevelType w:val="hybridMultilevel"/>
    <w:tmpl w:val="47F4D954"/>
    <w:lvl w:ilvl="0" w:tplc="82649C28">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5" w15:restartNumberingAfterBreak="0">
    <w:nsid w:val="0F5C7F80"/>
    <w:multiLevelType w:val="hybridMultilevel"/>
    <w:tmpl w:val="55145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EE6116"/>
    <w:multiLevelType w:val="hybridMultilevel"/>
    <w:tmpl w:val="85F8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A08CE"/>
    <w:multiLevelType w:val="hybridMultilevel"/>
    <w:tmpl w:val="14B49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24F64"/>
    <w:multiLevelType w:val="hybridMultilevel"/>
    <w:tmpl w:val="E2E04788"/>
    <w:lvl w:ilvl="0" w:tplc="04090001">
      <w:start w:val="1"/>
      <w:numFmt w:val="bullet"/>
      <w:lvlText w:val=""/>
      <w:lvlJc w:val="left"/>
      <w:pPr>
        <w:ind w:left="952" w:hanging="360"/>
      </w:pPr>
      <w:rPr>
        <w:rFonts w:ascii="Symbol" w:hAnsi="Symbol" w:hint="default"/>
      </w:rPr>
    </w:lvl>
    <w:lvl w:ilvl="1" w:tplc="04090003">
      <w:start w:val="1"/>
      <w:numFmt w:val="bullet"/>
      <w:lvlText w:val="o"/>
      <w:lvlJc w:val="left"/>
      <w:pPr>
        <w:ind w:left="1672" w:hanging="360"/>
      </w:pPr>
      <w:rPr>
        <w:rFonts w:ascii="Courier New" w:hAnsi="Courier New" w:cs="Courier New" w:hint="default"/>
      </w:rPr>
    </w:lvl>
    <w:lvl w:ilvl="2" w:tplc="04090005">
      <w:start w:val="1"/>
      <w:numFmt w:val="bullet"/>
      <w:lvlText w:val=""/>
      <w:lvlJc w:val="left"/>
      <w:pPr>
        <w:ind w:left="2392" w:hanging="360"/>
      </w:pPr>
      <w:rPr>
        <w:rFonts w:ascii="Wingdings" w:hAnsi="Wingdings" w:hint="default"/>
      </w:rPr>
    </w:lvl>
    <w:lvl w:ilvl="3" w:tplc="04090001">
      <w:start w:val="1"/>
      <w:numFmt w:val="bullet"/>
      <w:lvlText w:val=""/>
      <w:lvlJc w:val="left"/>
      <w:pPr>
        <w:ind w:left="3112" w:hanging="360"/>
      </w:pPr>
      <w:rPr>
        <w:rFonts w:ascii="Symbol" w:hAnsi="Symbol" w:hint="default"/>
      </w:rPr>
    </w:lvl>
    <w:lvl w:ilvl="4" w:tplc="04090003">
      <w:start w:val="1"/>
      <w:numFmt w:val="bullet"/>
      <w:lvlText w:val="o"/>
      <w:lvlJc w:val="left"/>
      <w:pPr>
        <w:ind w:left="3832" w:hanging="360"/>
      </w:pPr>
      <w:rPr>
        <w:rFonts w:ascii="Courier New" w:hAnsi="Courier New" w:cs="Courier New" w:hint="default"/>
      </w:rPr>
    </w:lvl>
    <w:lvl w:ilvl="5" w:tplc="04090005">
      <w:start w:val="1"/>
      <w:numFmt w:val="bullet"/>
      <w:lvlText w:val=""/>
      <w:lvlJc w:val="left"/>
      <w:pPr>
        <w:ind w:left="4552" w:hanging="360"/>
      </w:pPr>
      <w:rPr>
        <w:rFonts w:ascii="Wingdings" w:hAnsi="Wingdings" w:hint="default"/>
      </w:rPr>
    </w:lvl>
    <w:lvl w:ilvl="6" w:tplc="04090001">
      <w:start w:val="1"/>
      <w:numFmt w:val="bullet"/>
      <w:lvlText w:val=""/>
      <w:lvlJc w:val="left"/>
      <w:pPr>
        <w:ind w:left="5272" w:hanging="360"/>
      </w:pPr>
      <w:rPr>
        <w:rFonts w:ascii="Symbol" w:hAnsi="Symbol" w:hint="default"/>
      </w:rPr>
    </w:lvl>
    <w:lvl w:ilvl="7" w:tplc="04090003">
      <w:start w:val="1"/>
      <w:numFmt w:val="bullet"/>
      <w:lvlText w:val="o"/>
      <w:lvlJc w:val="left"/>
      <w:pPr>
        <w:ind w:left="5992" w:hanging="360"/>
      </w:pPr>
      <w:rPr>
        <w:rFonts w:ascii="Courier New" w:hAnsi="Courier New" w:cs="Courier New" w:hint="default"/>
      </w:rPr>
    </w:lvl>
    <w:lvl w:ilvl="8" w:tplc="04090005">
      <w:start w:val="1"/>
      <w:numFmt w:val="bullet"/>
      <w:lvlText w:val=""/>
      <w:lvlJc w:val="left"/>
      <w:pPr>
        <w:ind w:left="6712" w:hanging="360"/>
      </w:pPr>
      <w:rPr>
        <w:rFonts w:ascii="Wingdings" w:hAnsi="Wingdings" w:hint="default"/>
      </w:rPr>
    </w:lvl>
  </w:abstractNum>
  <w:abstractNum w:abstractNumId="9" w15:restartNumberingAfterBreak="0">
    <w:nsid w:val="1A4C7C76"/>
    <w:multiLevelType w:val="hybridMultilevel"/>
    <w:tmpl w:val="0D4A3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B6A1B"/>
    <w:multiLevelType w:val="hybridMultilevel"/>
    <w:tmpl w:val="59A8E4DE"/>
    <w:lvl w:ilvl="0" w:tplc="BDA2628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D43A2"/>
    <w:multiLevelType w:val="hybridMultilevel"/>
    <w:tmpl w:val="E9142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31C83"/>
    <w:multiLevelType w:val="hybridMultilevel"/>
    <w:tmpl w:val="D982FA98"/>
    <w:lvl w:ilvl="0" w:tplc="8CC4BC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37A3A60"/>
    <w:multiLevelType w:val="hybridMultilevel"/>
    <w:tmpl w:val="4C2CCC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42EE1"/>
    <w:multiLevelType w:val="hybridMultilevel"/>
    <w:tmpl w:val="76089B28"/>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5" w15:restartNumberingAfterBreak="0">
    <w:nsid w:val="26FA0C97"/>
    <w:multiLevelType w:val="hybridMultilevel"/>
    <w:tmpl w:val="8B0E0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D5CCD"/>
    <w:multiLevelType w:val="hybridMultilevel"/>
    <w:tmpl w:val="F3DC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94AA5"/>
    <w:multiLevelType w:val="hybridMultilevel"/>
    <w:tmpl w:val="42AAE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E44A1"/>
    <w:multiLevelType w:val="hybridMultilevel"/>
    <w:tmpl w:val="3580D268"/>
    <w:lvl w:ilvl="0" w:tplc="49B4DD2A">
      <w:start w:val="1"/>
      <w:numFmt w:val="bullet"/>
      <w:pStyle w:val="BulletedList-NoSpacing"/>
      <w:lvlText w:val=""/>
      <w:lvlJc w:val="left"/>
      <w:pPr>
        <w:ind w:left="446" w:hanging="360"/>
      </w:pPr>
      <w:rPr>
        <w:rFonts w:ascii="Wingdings" w:hAnsi="Wingdings" w:hint="default"/>
        <w:color w:val="0182A9" w:themeColor="accent1"/>
        <w:sz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52CB4"/>
    <w:multiLevelType w:val="hybridMultilevel"/>
    <w:tmpl w:val="B254B266"/>
    <w:lvl w:ilvl="0" w:tplc="874CCF5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466977DA"/>
    <w:multiLevelType w:val="hybridMultilevel"/>
    <w:tmpl w:val="6582965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4A932AA6"/>
    <w:multiLevelType w:val="hybridMultilevel"/>
    <w:tmpl w:val="BD18D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6F11D8"/>
    <w:multiLevelType w:val="hybridMultilevel"/>
    <w:tmpl w:val="59F6970C"/>
    <w:lvl w:ilvl="0" w:tplc="04090001">
      <w:start w:val="1"/>
      <w:numFmt w:val="bullet"/>
      <w:lvlText w:val=""/>
      <w:lvlJc w:val="left"/>
      <w:pPr>
        <w:ind w:left="720" w:hanging="360"/>
      </w:pPr>
      <w:rPr>
        <w:rFonts w:ascii="Symbol" w:hAnsi="Symbol" w:hint="default"/>
        <w:b w:val="0"/>
        <w:color w:val="000000" w:themeColor="text1"/>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C5F83"/>
    <w:multiLevelType w:val="hybridMultilevel"/>
    <w:tmpl w:val="F3DE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6E671E"/>
    <w:multiLevelType w:val="hybridMultilevel"/>
    <w:tmpl w:val="9396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ED77BA"/>
    <w:multiLevelType w:val="hybridMultilevel"/>
    <w:tmpl w:val="F992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B5ED9"/>
    <w:multiLevelType w:val="hybridMultilevel"/>
    <w:tmpl w:val="F97E0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00986"/>
    <w:multiLevelType w:val="hybridMultilevel"/>
    <w:tmpl w:val="59127AAA"/>
    <w:lvl w:ilvl="0" w:tplc="9B2A3D18">
      <w:start w:val="1"/>
      <w:numFmt w:val="bullet"/>
      <w:pStyle w:val="ListParagraph"/>
      <w:lvlText w:val=""/>
      <w:lvlJc w:val="left"/>
      <w:pPr>
        <w:ind w:left="806" w:hanging="360"/>
      </w:pPr>
      <w:rPr>
        <w:rFonts w:ascii="Wingdings" w:hAnsi="Wingdings" w:hint="default"/>
        <w:color w:val="0182A9" w:themeColor="accent1"/>
        <w:sz w:val="1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41741EB"/>
    <w:multiLevelType w:val="hybridMultilevel"/>
    <w:tmpl w:val="0DAE52BC"/>
    <w:lvl w:ilvl="0" w:tplc="04090001">
      <w:start w:val="1"/>
      <w:numFmt w:val="bullet"/>
      <w:lvlText w:val=""/>
      <w:lvlJc w:val="left"/>
      <w:pPr>
        <w:ind w:left="720" w:hanging="360"/>
      </w:pPr>
      <w:rPr>
        <w:rFonts w:ascii="Symbol" w:hAnsi="Symbol" w:hint="default"/>
      </w:rPr>
    </w:lvl>
    <w:lvl w:ilvl="1" w:tplc="B75E03D8">
      <w:start w:val="1"/>
      <w:numFmt w:val="bullet"/>
      <w:lvlText w:val="­"/>
      <w:lvlJc w:val="left"/>
      <w:pPr>
        <w:ind w:left="1080" w:hanging="360"/>
      </w:pPr>
      <w:rPr>
        <w:rFonts w:ascii="Courier New" w:hAnsi="Courier New" w:hint="default"/>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FF13E5"/>
    <w:multiLevelType w:val="hybridMultilevel"/>
    <w:tmpl w:val="D2A0D4BC"/>
    <w:lvl w:ilvl="0" w:tplc="647EAE00">
      <w:start w:val="1"/>
      <w:numFmt w:val="decimal"/>
      <w:lvlText w:val="%1."/>
      <w:lvlJc w:val="left"/>
      <w:pPr>
        <w:ind w:left="630" w:hanging="360"/>
      </w:pPr>
      <w:rPr>
        <w:rFonts w:eastAsia="Times New Roman" w:cs="Times New Roman"/>
        <w:sz w:val="22"/>
        <w:szCs w:val="22"/>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0" w15:restartNumberingAfterBreak="0">
    <w:nsid w:val="585C1A48"/>
    <w:multiLevelType w:val="hybridMultilevel"/>
    <w:tmpl w:val="CA48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15FAB"/>
    <w:multiLevelType w:val="hybridMultilevel"/>
    <w:tmpl w:val="D34C9FF0"/>
    <w:lvl w:ilvl="0" w:tplc="44D4D29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5465C9"/>
    <w:multiLevelType w:val="hybridMultilevel"/>
    <w:tmpl w:val="76D2B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A7465B"/>
    <w:multiLevelType w:val="hybridMultilevel"/>
    <w:tmpl w:val="A9AA7BC2"/>
    <w:lvl w:ilvl="0" w:tplc="4768DFF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5D05651C"/>
    <w:multiLevelType w:val="hybridMultilevel"/>
    <w:tmpl w:val="F1C0E0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FB6122B"/>
    <w:multiLevelType w:val="hybridMultilevel"/>
    <w:tmpl w:val="5794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BE3AAF"/>
    <w:multiLevelType w:val="hybridMultilevel"/>
    <w:tmpl w:val="21181CA2"/>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7" w15:restartNumberingAfterBreak="0">
    <w:nsid w:val="601F549A"/>
    <w:multiLevelType w:val="hybridMultilevel"/>
    <w:tmpl w:val="D98C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68530D"/>
    <w:multiLevelType w:val="hybridMultilevel"/>
    <w:tmpl w:val="823CA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186E81A">
      <w:numFmt w:val="bullet"/>
      <w:lvlText w:val=""/>
      <w:lvlJc w:val="left"/>
      <w:pPr>
        <w:ind w:left="2160" w:hanging="360"/>
      </w:pPr>
      <w:rPr>
        <w:rFonts w:ascii="Wingdings" w:eastAsia="Times New Roman" w:hAnsi="Wingdings" w:cs="Times New Roman"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2C4992"/>
    <w:multiLevelType w:val="hybridMultilevel"/>
    <w:tmpl w:val="4F20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F91569"/>
    <w:multiLevelType w:val="hybridMultilevel"/>
    <w:tmpl w:val="6930E5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8196670"/>
    <w:multiLevelType w:val="hybridMultilevel"/>
    <w:tmpl w:val="D0AAB080"/>
    <w:lvl w:ilvl="0" w:tplc="04090001">
      <w:start w:val="1"/>
      <w:numFmt w:val="bullet"/>
      <w:lvlText w:val=""/>
      <w:lvlJc w:val="left"/>
      <w:pPr>
        <w:ind w:left="720" w:hanging="360"/>
      </w:pPr>
      <w:rPr>
        <w:rFonts w:ascii="Symbol" w:hAnsi="Symbol" w:hint="default"/>
      </w:rPr>
    </w:lvl>
    <w:lvl w:ilvl="1" w:tplc="C8CCCA3C">
      <w:start w:val="1"/>
      <w:numFmt w:val="bullet"/>
      <w:lvlText w:val=""/>
      <w:lvlJc w:val="left"/>
      <w:pPr>
        <w:ind w:left="720" w:hanging="360"/>
      </w:pPr>
      <w:rPr>
        <w:rFonts w:ascii="Symbol" w:hAnsi="Symbol"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D9455F"/>
    <w:multiLevelType w:val="hybridMultilevel"/>
    <w:tmpl w:val="64023D18"/>
    <w:lvl w:ilvl="0" w:tplc="62CC8C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6D7E4074"/>
    <w:multiLevelType w:val="hybridMultilevel"/>
    <w:tmpl w:val="E46A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322AAA"/>
    <w:multiLevelType w:val="hybridMultilevel"/>
    <w:tmpl w:val="E820CA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74720C7B"/>
    <w:multiLevelType w:val="hybridMultilevel"/>
    <w:tmpl w:val="2EAC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860CA9"/>
    <w:multiLevelType w:val="hybridMultilevel"/>
    <w:tmpl w:val="D214F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6C0821"/>
    <w:multiLevelType w:val="hybridMultilevel"/>
    <w:tmpl w:val="07468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BB638FB"/>
    <w:multiLevelType w:val="hybridMultilevel"/>
    <w:tmpl w:val="378EC28E"/>
    <w:lvl w:ilvl="0" w:tplc="BE72C6B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7"/>
  </w:num>
  <w:num w:numId="3">
    <w:abstractNumId w:val="0"/>
  </w:num>
  <w:num w:numId="4">
    <w:abstractNumId w:val="6"/>
  </w:num>
  <w:num w:numId="5">
    <w:abstractNumId w:val="30"/>
  </w:num>
  <w:num w:numId="6">
    <w:abstractNumId w:val="41"/>
  </w:num>
  <w:num w:numId="7">
    <w:abstractNumId w:val="22"/>
  </w:num>
  <w:num w:numId="8">
    <w:abstractNumId w:val="35"/>
  </w:num>
  <w:num w:numId="9">
    <w:abstractNumId w:val="2"/>
  </w:num>
  <w:num w:numId="10">
    <w:abstractNumId w:val="7"/>
  </w:num>
  <w:num w:numId="11">
    <w:abstractNumId w:val="26"/>
  </w:num>
  <w:num w:numId="12">
    <w:abstractNumId w:val="38"/>
  </w:num>
  <w:num w:numId="13">
    <w:abstractNumId w:val="17"/>
  </w:num>
  <w:num w:numId="14">
    <w:abstractNumId w:val="46"/>
  </w:num>
  <w:num w:numId="15">
    <w:abstractNumId w:val="15"/>
  </w:num>
  <w:num w:numId="16">
    <w:abstractNumId w:val="9"/>
  </w:num>
  <w:num w:numId="17">
    <w:abstractNumId w:val="39"/>
  </w:num>
  <w:num w:numId="18">
    <w:abstractNumId w:val="28"/>
  </w:num>
  <w:num w:numId="19">
    <w:abstractNumId w:val="16"/>
  </w:num>
  <w:num w:numId="20">
    <w:abstractNumId w:val="3"/>
  </w:num>
  <w:num w:numId="21">
    <w:abstractNumId w:val="1"/>
  </w:num>
  <w:num w:numId="22">
    <w:abstractNumId w:val="47"/>
  </w:num>
  <w:num w:numId="23">
    <w:abstractNumId w:val="25"/>
  </w:num>
  <w:num w:numId="24">
    <w:abstractNumId w:val="45"/>
  </w:num>
  <w:num w:numId="25">
    <w:abstractNumId w:val="13"/>
  </w:num>
  <w:num w:numId="26">
    <w:abstractNumId w:val="32"/>
  </w:num>
  <w:num w:numId="27">
    <w:abstractNumId w:val="31"/>
  </w:num>
  <w:num w:numId="28">
    <w:abstractNumId w:val="21"/>
  </w:num>
  <w:num w:numId="29">
    <w:abstractNumId w:val="11"/>
  </w:num>
  <w:num w:numId="30">
    <w:abstractNumId w:val="24"/>
  </w:num>
  <w:num w:numId="31">
    <w:abstractNumId w:val="37"/>
  </w:num>
  <w:num w:numId="32">
    <w:abstractNumId w:val="43"/>
  </w:num>
  <w:num w:numId="33">
    <w:abstractNumId w:val="10"/>
  </w:num>
  <w:num w:numId="34">
    <w:abstractNumId w:val="23"/>
  </w:num>
  <w:num w:numId="35">
    <w:abstractNumId w:val="8"/>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attachedTemplate r:id="rId1"/>
  <w:stylePaneSortMethod w:val="0000"/>
  <w:defaultTabStop w:val="720"/>
  <w:characterSpacingControl w:val="doNotCompress"/>
  <w:hdrShapeDefaults>
    <o:shapedefaults v:ext="edit" spidmax="10241"/>
  </w:hdrShapeDefaults>
  <w:footnotePr>
    <w:numStart w:val="2"/>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NrGwNDMzNTYyNTBX0lEKTi0uzszPAykwsqwFAOMfecgtAAAA"/>
  </w:docVars>
  <w:rsids>
    <w:rsidRoot w:val="002233C5"/>
    <w:rsid w:val="00002089"/>
    <w:rsid w:val="00003E0D"/>
    <w:rsid w:val="0000443E"/>
    <w:rsid w:val="00016441"/>
    <w:rsid w:val="000169E6"/>
    <w:rsid w:val="00017347"/>
    <w:rsid w:val="00021122"/>
    <w:rsid w:val="0002508F"/>
    <w:rsid w:val="0003211D"/>
    <w:rsid w:val="00032B23"/>
    <w:rsid w:val="00032BBB"/>
    <w:rsid w:val="00034C49"/>
    <w:rsid w:val="00044ECD"/>
    <w:rsid w:val="00046BD9"/>
    <w:rsid w:val="00055986"/>
    <w:rsid w:val="00061D35"/>
    <w:rsid w:val="000738A0"/>
    <w:rsid w:val="00074C98"/>
    <w:rsid w:val="000827DB"/>
    <w:rsid w:val="00095685"/>
    <w:rsid w:val="000B35BC"/>
    <w:rsid w:val="000B5682"/>
    <w:rsid w:val="000B611B"/>
    <w:rsid w:val="000B65B8"/>
    <w:rsid w:val="000C06F7"/>
    <w:rsid w:val="000C314D"/>
    <w:rsid w:val="000C3AD2"/>
    <w:rsid w:val="000C57C8"/>
    <w:rsid w:val="000C7673"/>
    <w:rsid w:val="000C76D2"/>
    <w:rsid w:val="000D01CB"/>
    <w:rsid w:val="000D03C3"/>
    <w:rsid w:val="000D1250"/>
    <w:rsid w:val="000D2671"/>
    <w:rsid w:val="000D41A2"/>
    <w:rsid w:val="000D6A68"/>
    <w:rsid w:val="000E3365"/>
    <w:rsid w:val="000F05FD"/>
    <w:rsid w:val="000F1AE3"/>
    <w:rsid w:val="000F5A4D"/>
    <w:rsid w:val="00102156"/>
    <w:rsid w:val="00104521"/>
    <w:rsid w:val="00115FA9"/>
    <w:rsid w:val="00117ACB"/>
    <w:rsid w:val="00123368"/>
    <w:rsid w:val="001243E7"/>
    <w:rsid w:val="001319D0"/>
    <w:rsid w:val="001370FC"/>
    <w:rsid w:val="001536E8"/>
    <w:rsid w:val="00154F7D"/>
    <w:rsid w:val="00155CF4"/>
    <w:rsid w:val="001562B1"/>
    <w:rsid w:val="00156F82"/>
    <w:rsid w:val="001612CA"/>
    <w:rsid w:val="0016170F"/>
    <w:rsid w:val="00163738"/>
    <w:rsid w:val="0016719C"/>
    <w:rsid w:val="001674BD"/>
    <w:rsid w:val="00167650"/>
    <w:rsid w:val="00167962"/>
    <w:rsid w:val="00170104"/>
    <w:rsid w:val="00170EF0"/>
    <w:rsid w:val="00187968"/>
    <w:rsid w:val="00191532"/>
    <w:rsid w:val="00193AEF"/>
    <w:rsid w:val="001A3612"/>
    <w:rsid w:val="001A5EFD"/>
    <w:rsid w:val="001A6CCB"/>
    <w:rsid w:val="001A7F87"/>
    <w:rsid w:val="001B2B00"/>
    <w:rsid w:val="001B3BA9"/>
    <w:rsid w:val="001B42C2"/>
    <w:rsid w:val="001B4AA3"/>
    <w:rsid w:val="001B5128"/>
    <w:rsid w:val="001B582C"/>
    <w:rsid w:val="001B5C65"/>
    <w:rsid w:val="001B7B63"/>
    <w:rsid w:val="001C2A86"/>
    <w:rsid w:val="001C6E74"/>
    <w:rsid w:val="001D31A7"/>
    <w:rsid w:val="001D6FE7"/>
    <w:rsid w:val="001E1FE0"/>
    <w:rsid w:val="001E4B3D"/>
    <w:rsid w:val="001E6923"/>
    <w:rsid w:val="001E79DF"/>
    <w:rsid w:val="001F31A0"/>
    <w:rsid w:val="001F4BCE"/>
    <w:rsid w:val="00200045"/>
    <w:rsid w:val="0021097D"/>
    <w:rsid w:val="00217B9F"/>
    <w:rsid w:val="002205B3"/>
    <w:rsid w:val="00221D05"/>
    <w:rsid w:val="002226D0"/>
    <w:rsid w:val="00222F66"/>
    <w:rsid w:val="002233C5"/>
    <w:rsid w:val="00223A85"/>
    <w:rsid w:val="00226A18"/>
    <w:rsid w:val="00231CA6"/>
    <w:rsid w:val="00242D61"/>
    <w:rsid w:val="002538F6"/>
    <w:rsid w:val="00254439"/>
    <w:rsid w:val="00261341"/>
    <w:rsid w:val="0026230B"/>
    <w:rsid w:val="00274664"/>
    <w:rsid w:val="002817C2"/>
    <w:rsid w:val="0028383E"/>
    <w:rsid w:val="002872C0"/>
    <w:rsid w:val="00287C85"/>
    <w:rsid w:val="00290018"/>
    <w:rsid w:val="00291E91"/>
    <w:rsid w:val="00292506"/>
    <w:rsid w:val="002A41DE"/>
    <w:rsid w:val="002A5DDB"/>
    <w:rsid w:val="002A7924"/>
    <w:rsid w:val="002B0A6C"/>
    <w:rsid w:val="002B1148"/>
    <w:rsid w:val="002B205C"/>
    <w:rsid w:val="002B331C"/>
    <w:rsid w:val="002B413D"/>
    <w:rsid w:val="002C46F9"/>
    <w:rsid w:val="002C53AD"/>
    <w:rsid w:val="002C7491"/>
    <w:rsid w:val="002D2D13"/>
    <w:rsid w:val="002D30B1"/>
    <w:rsid w:val="002F0F6B"/>
    <w:rsid w:val="002F17C8"/>
    <w:rsid w:val="002F2D51"/>
    <w:rsid w:val="002F3B17"/>
    <w:rsid w:val="002F583E"/>
    <w:rsid w:val="002F6B62"/>
    <w:rsid w:val="002F70F7"/>
    <w:rsid w:val="00310BD8"/>
    <w:rsid w:val="00310E16"/>
    <w:rsid w:val="00326F9A"/>
    <w:rsid w:val="00337AC7"/>
    <w:rsid w:val="00337C8F"/>
    <w:rsid w:val="00350EE8"/>
    <w:rsid w:val="003555BC"/>
    <w:rsid w:val="00355671"/>
    <w:rsid w:val="003568A6"/>
    <w:rsid w:val="00362C28"/>
    <w:rsid w:val="003661EF"/>
    <w:rsid w:val="00366505"/>
    <w:rsid w:val="00373F0A"/>
    <w:rsid w:val="003829F3"/>
    <w:rsid w:val="0038319B"/>
    <w:rsid w:val="0039002E"/>
    <w:rsid w:val="00392325"/>
    <w:rsid w:val="00396F6F"/>
    <w:rsid w:val="003A0867"/>
    <w:rsid w:val="003A1D75"/>
    <w:rsid w:val="003B52D9"/>
    <w:rsid w:val="003C1335"/>
    <w:rsid w:val="003C17E7"/>
    <w:rsid w:val="003C4A00"/>
    <w:rsid w:val="003D1D53"/>
    <w:rsid w:val="003E358B"/>
    <w:rsid w:val="003F25E9"/>
    <w:rsid w:val="003F4ED6"/>
    <w:rsid w:val="004079FF"/>
    <w:rsid w:val="00412715"/>
    <w:rsid w:val="004136EC"/>
    <w:rsid w:val="004223F5"/>
    <w:rsid w:val="00424401"/>
    <w:rsid w:val="004258A7"/>
    <w:rsid w:val="00427074"/>
    <w:rsid w:val="00436800"/>
    <w:rsid w:val="004401F4"/>
    <w:rsid w:val="004432B2"/>
    <w:rsid w:val="004443FC"/>
    <w:rsid w:val="00451FA3"/>
    <w:rsid w:val="004529D1"/>
    <w:rsid w:val="00453972"/>
    <w:rsid w:val="004541D4"/>
    <w:rsid w:val="0046376E"/>
    <w:rsid w:val="00463C70"/>
    <w:rsid w:val="00463DC3"/>
    <w:rsid w:val="00465D7C"/>
    <w:rsid w:val="00467743"/>
    <w:rsid w:val="004703A3"/>
    <w:rsid w:val="004703DC"/>
    <w:rsid w:val="004839B2"/>
    <w:rsid w:val="004845C3"/>
    <w:rsid w:val="00484A3D"/>
    <w:rsid w:val="00487A71"/>
    <w:rsid w:val="004906FA"/>
    <w:rsid w:val="004913FB"/>
    <w:rsid w:val="004A51D8"/>
    <w:rsid w:val="004B01C2"/>
    <w:rsid w:val="004B0E83"/>
    <w:rsid w:val="004C49CE"/>
    <w:rsid w:val="004C59F5"/>
    <w:rsid w:val="004C7FC7"/>
    <w:rsid w:val="004D1E7F"/>
    <w:rsid w:val="004D1EE3"/>
    <w:rsid w:val="004D5AB2"/>
    <w:rsid w:val="004F35C6"/>
    <w:rsid w:val="004F4E46"/>
    <w:rsid w:val="004F6714"/>
    <w:rsid w:val="004F7EAB"/>
    <w:rsid w:val="004F7EC8"/>
    <w:rsid w:val="0050078D"/>
    <w:rsid w:val="00501FE5"/>
    <w:rsid w:val="00507792"/>
    <w:rsid w:val="00516165"/>
    <w:rsid w:val="005162F8"/>
    <w:rsid w:val="0051767F"/>
    <w:rsid w:val="005231AF"/>
    <w:rsid w:val="005273B6"/>
    <w:rsid w:val="00531CC8"/>
    <w:rsid w:val="00532D7C"/>
    <w:rsid w:val="00536410"/>
    <w:rsid w:val="00540632"/>
    <w:rsid w:val="00542DA0"/>
    <w:rsid w:val="0057379C"/>
    <w:rsid w:val="00582056"/>
    <w:rsid w:val="00591860"/>
    <w:rsid w:val="005960BA"/>
    <w:rsid w:val="005A2781"/>
    <w:rsid w:val="005A5206"/>
    <w:rsid w:val="005B04AF"/>
    <w:rsid w:val="005B08A7"/>
    <w:rsid w:val="005B09F7"/>
    <w:rsid w:val="005B58B8"/>
    <w:rsid w:val="005C0616"/>
    <w:rsid w:val="005C1864"/>
    <w:rsid w:val="005C493F"/>
    <w:rsid w:val="005D13BE"/>
    <w:rsid w:val="005D168E"/>
    <w:rsid w:val="005E5FB3"/>
    <w:rsid w:val="005E62A9"/>
    <w:rsid w:val="005E6413"/>
    <w:rsid w:val="005F099B"/>
    <w:rsid w:val="005F6A19"/>
    <w:rsid w:val="006017A4"/>
    <w:rsid w:val="00601E9E"/>
    <w:rsid w:val="00617E2D"/>
    <w:rsid w:val="006205F7"/>
    <w:rsid w:val="00621D5B"/>
    <w:rsid w:val="0062349B"/>
    <w:rsid w:val="00627812"/>
    <w:rsid w:val="00642442"/>
    <w:rsid w:val="0064247F"/>
    <w:rsid w:val="006475C1"/>
    <w:rsid w:val="00650253"/>
    <w:rsid w:val="00655D01"/>
    <w:rsid w:val="00656153"/>
    <w:rsid w:val="0066750D"/>
    <w:rsid w:val="00681BDF"/>
    <w:rsid w:val="00682BF7"/>
    <w:rsid w:val="00683A1B"/>
    <w:rsid w:val="006875EE"/>
    <w:rsid w:val="00687A5A"/>
    <w:rsid w:val="00687BC2"/>
    <w:rsid w:val="006A17C1"/>
    <w:rsid w:val="006A2501"/>
    <w:rsid w:val="006A268C"/>
    <w:rsid w:val="006A607C"/>
    <w:rsid w:val="006B70CA"/>
    <w:rsid w:val="006D00AE"/>
    <w:rsid w:val="006D0DB5"/>
    <w:rsid w:val="006D41A0"/>
    <w:rsid w:val="006D4B23"/>
    <w:rsid w:val="006D6156"/>
    <w:rsid w:val="006E0368"/>
    <w:rsid w:val="006E5D66"/>
    <w:rsid w:val="006E7A37"/>
    <w:rsid w:val="006F0F9B"/>
    <w:rsid w:val="006F3BC5"/>
    <w:rsid w:val="006F6764"/>
    <w:rsid w:val="00703749"/>
    <w:rsid w:val="00703D34"/>
    <w:rsid w:val="00703DF1"/>
    <w:rsid w:val="00705B4C"/>
    <w:rsid w:val="00707719"/>
    <w:rsid w:val="0072118F"/>
    <w:rsid w:val="00721476"/>
    <w:rsid w:val="00721897"/>
    <w:rsid w:val="00727A83"/>
    <w:rsid w:val="0073086F"/>
    <w:rsid w:val="007311A8"/>
    <w:rsid w:val="00737DB5"/>
    <w:rsid w:val="00737EDD"/>
    <w:rsid w:val="0074065B"/>
    <w:rsid w:val="00742319"/>
    <w:rsid w:val="00743130"/>
    <w:rsid w:val="00744FE4"/>
    <w:rsid w:val="007618FB"/>
    <w:rsid w:val="007619AA"/>
    <w:rsid w:val="00766A23"/>
    <w:rsid w:val="00767EE8"/>
    <w:rsid w:val="00773459"/>
    <w:rsid w:val="007744F1"/>
    <w:rsid w:val="00785AC0"/>
    <w:rsid w:val="00786BFB"/>
    <w:rsid w:val="00787696"/>
    <w:rsid w:val="00790C71"/>
    <w:rsid w:val="00791194"/>
    <w:rsid w:val="00793CE2"/>
    <w:rsid w:val="0079446E"/>
    <w:rsid w:val="007A0037"/>
    <w:rsid w:val="007A023C"/>
    <w:rsid w:val="007B3416"/>
    <w:rsid w:val="007B7249"/>
    <w:rsid w:val="007C652E"/>
    <w:rsid w:val="007D3F19"/>
    <w:rsid w:val="007D6C96"/>
    <w:rsid w:val="007E558F"/>
    <w:rsid w:val="007F096E"/>
    <w:rsid w:val="007F1F5B"/>
    <w:rsid w:val="007F2FC5"/>
    <w:rsid w:val="00802F95"/>
    <w:rsid w:val="00820285"/>
    <w:rsid w:val="00832A9D"/>
    <w:rsid w:val="00835B1E"/>
    <w:rsid w:val="00844DE7"/>
    <w:rsid w:val="00854594"/>
    <w:rsid w:val="00863C0D"/>
    <w:rsid w:val="008661A1"/>
    <w:rsid w:val="008662F3"/>
    <w:rsid w:val="008702B6"/>
    <w:rsid w:val="00872216"/>
    <w:rsid w:val="00872D5C"/>
    <w:rsid w:val="00874034"/>
    <w:rsid w:val="0088121B"/>
    <w:rsid w:val="00891E99"/>
    <w:rsid w:val="008964E4"/>
    <w:rsid w:val="00896786"/>
    <w:rsid w:val="008A77FC"/>
    <w:rsid w:val="008B092F"/>
    <w:rsid w:val="008B519D"/>
    <w:rsid w:val="008C06F3"/>
    <w:rsid w:val="008C26BE"/>
    <w:rsid w:val="008C40AF"/>
    <w:rsid w:val="008D0658"/>
    <w:rsid w:val="008D0CB5"/>
    <w:rsid w:val="008D20F5"/>
    <w:rsid w:val="008D315B"/>
    <w:rsid w:val="008D471E"/>
    <w:rsid w:val="008E1775"/>
    <w:rsid w:val="008F59D3"/>
    <w:rsid w:val="00900ED1"/>
    <w:rsid w:val="009032F4"/>
    <w:rsid w:val="00904971"/>
    <w:rsid w:val="00915073"/>
    <w:rsid w:val="0092375B"/>
    <w:rsid w:val="00923DBB"/>
    <w:rsid w:val="009243BD"/>
    <w:rsid w:val="00935678"/>
    <w:rsid w:val="009368AF"/>
    <w:rsid w:val="0094431C"/>
    <w:rsid w:val="009501D4"/>
    <w:rsid w:val="0095205F"/>
    <w:rsid w:val="00963549"/>
    <w:rsid w:val="00966ABD"/>
    <w:rsid w:val="009675F3"/>
    <w:rsid w:val="00975DCB"/>
    <w:rsid w:val="00984A38"/>
    <w:rsid w:val="00986624"/>
    <w:rsid w:val="009933F1"/>
    <w:rsid w:val="00993BC3"/>
    <w:rsid w:val="009944B3"/>
    <w:rsid w:val="00994E45"/>
    <w:rsid w:val="00996ADB"/>
    <w:rsid w:val="0099752D"/>
    <w:rsid w:val="009A0838"/>
    <w:rsid w:val="009A27E7"/>
    <w:rsid w:val="009B07BB"/>
    <w:rsid w:val="009B7D72"/>
    <w:rsid w:val="009C2479"/>
    <w:rsid w:val="009C2B49"/>
    <w:rsid w:val="009C3605"/>
    <w:rsid w:val="009C75BE"/>
    <w:rsid w:val="009D15FE"/>
    <w:rsid w:val="009D6876"/>
    <w:rsid w:val="009D77E1"/>
    <w:rsid w:val="009E137E"/>
    <w:rsid w:val="009E1F28"/>
    <w:rsid w:val="009E37AD"/>
    <w:rsid w:val="009E4749"/>
    <w:rsid w:val="009E4AA0"/>
    <w:rsid w:val="009F1708"/>
    <w:rsid w:val="009F2774"/>
    <w:rsid w:val="009F7A0A"/>
    <w:rsid w:val="00A00520"/>
    <w:rsid w:val="00A0232D"/>
    <w:rsid w:val="00A06649"/>
    <w:rsid w:val="00A13E6A"/>
    <w:rsid w:val="00A15A18"/>
    <w:rsid w:val="00A20881"/>
    <w:rsid w:val="00A217F6"/>
    <w:rsid w:val="00A30EA9"/>
    <w:rsid w:val="00A325FE"/>
    <w:rsid w:val="00A4236E"/>
    <w:rsid w:val="00A46E7D"/>
    <w:rsid w:val="00A527FA"/>
    <w:rsid w:val="00A63ADC"/>
    <w:rsid w:val="00A66F69"/>
    <w:rsid w:val="00A66FB7"/>
    <w:rsid w:val="00A71B66"/>
    <w:rsid w:val="00A71D07"/>
    <w:rsid w:val="00A80B3A"/>
    <w:rsid w:val="00A84587"/>
    <w:rsid w:val="00A85D2B"/>
    <w:rsid w:val="00A85F68"/>
    <w:rsid w:val="00A911B3"/>
    <w:rsid w:val="00A9244A"/>
    <w:rsid w:val="00AA596D"/>
    <w:rsid w:val="00AC3EFD"/>
    <w:rsid w:val="00AD0EF1"/>
    <w:rsid w:val="00AD465D"/>
    <w:rsid w:val="00AD4807"/>
    <w:rsid w:val="00AD513F"/>
    <w:rsid w:val="00AE517C"/>
    <w:rsid w:val="00AE71B0"/>
    <w:rsid w:val="00AF00DA"/>
    <w:rsid w:val="00AF2107"/>
    <w:rsid w:val="00B04C15"/>
    <w:rsid w:val="00B13EB9"/>
    <w:rsid w:val="00B23A67"/>
    <w:rsid w:val="00B250C4"/>
    <w:rsid w:val="00B2525F"/>
    <w:rsid w:val="00B34E56"/>
    <w:rsid w:val="00B44847"/>
    <w:rsid w:val="00B47173"/>
    <w:rsid w:val="00B50467"/>
    <w:rsid w:val="00B50D28"/>
    <w:rsid w:val="00B62EB9"/>
    <w:rsid w:val="00B661B5"/>
    <w:rsid w:val="00B66C2B"/>
    <w:rsid w:val="00B67575"/>
    <w:rsid w:val="00B70A2A"/>
    <w:rsid w:val="00B76685"/>
    <w:rsid w:val="00B76B44"/>
    <w:rsid w:val="00B77020"/>
    <w:rsid w:val="00B7713A"/>
    <w:rsid w:val="00B84159"/>
    <w:rsid w:val="00B86EBE"/>
    <w:rsid w:val="00BA17E8"/>
    <w:rsid w:val="00BA34DD"/>
    <w:rsid w:val="00BA37FC"/>
    <w:rsid w:val="00BA5505"/>
    <w:rsid w:val="00BA7894"/>
    <w:rsid w:val="00BB20A2"/>
    <w:rsid w:val="00BB21A1"/>
    <w:rsid w:val="00BB4CB9"/>
    <w:rsid w:val="00BB6AFB"/>
    <w:rsid w:val="00BC3A9C"/>
    <w:rsid w:val="00BC65BC"/>
    <w:rsid w:val="00BD0628"/>
    <w:rsid w:val="00BD657A"/>
    <w:rsid w:val="00BE1CCD"/>
    <w:rsid w:val="00BE2E06"/>
    <w:rsid w:val="00BE3041"/>
    <w:rsid w:val="00BE75E8"/>
    <w:rsid w:val="00BE7AFD"/>
    <w:rsid w:val="00BF0F47"/>
    <w:rsid w:val="00BF18BB"/>
    <w:rsid w:val="00BF28D9"/>
    <w:rsid w:val="00C12FA8"/>
    <w:rsid w:val="00C13D41"/>
    <w:rsid w:val="00C14EE8"/>
    <w:rsid w:val="00C22249"/>
    <w:rsid w:val="00C2325F"/>
    <w:rsid w:val="00C24FFF"/>
    <w:rsid w:val="00C42830"/>
    <w:rsid w:val="00C55DEC"/>
    <w:rsid w:val="00C57128"/>
    <w:rsid w:val="00C6167C"/>
    <w:rsid w:val="00C65198"/>
    <w:rsid w:val="00C7221F"/>
    <w:rsid w:val="00C75728"/>
    <w:rsid w:val="00C90813"/>
    <w:rsid w:val="00C9283F"/>
    <w:rsid w:val="00C97BC6"/>
    <w:rsid w:val="00C97C65"/>
    <w:rsid w:val="00CA3B5B"/>
    <w:rsid w:val="00CA56D5"/>
    <w:rsid w:val="00CA7A68"/>
    <w:rsid w:val="00CB0DDB"/>
    <w:rsid w:val="00CB2AB1"/>
    <w:rsid w:val="00CB4056"/>
    <w:rsid w:val="00CB72FD"/>
    <w:rsid w:val="00CB7FDF"/>
    <w:rsid w:val="00CC30B9"/>
    <w:rsid w:val="00CC34CE"/>
    <w:rsid w:val="00CC49A1"/>
    <w:rsid w:val="00CC4F25"/>
    <w:rsid w:val="00CC57FC"/>
    <w:rsid w:val="00CD1681"/>
    <w:rsid w:val="00CD339D"/>
    <w:rsid w:val="00CD4F47"/>
    <w:rsid w:val="00CD5B20"/>
    <w:rsid w:val="00CE30A5"/>
    <w:rsid w:val="00CF0EE8"/>
    <w:rsid w:val="00D028F3"/>
    <w:rsid w:val="00D0373B"/>
    <w:rsid w:val="00D04202"/>
    <w:rsid w:val="00D06EED"/>
    <w:rsid w:val="00D16C07"/>
    <w:rsid w:val="00D3054F"/>
    <w:rsid w:val="00D46E8E"/>
    <w:rsid w:val="00D54E37"/>
    <w:rsid w:val="00D56625"/>
    <w:rsid w:val="00D57812"/>
    <w:rsid w:val="00D60886"/>
    <w:rsid w:val="00D62AA4"/>
    <w:rsid w:val="00D66117"/>
    <w:rsid w:val="00D72ECB"/>
    <w:rsid w:val="00D7759F"/>
    <w:rsid w:val="00D82519"/>
    <w:rsid w:val="00D82EBD"/>
    <w:rsid w:val="00D85088"/>
    <w:rsid w:val="00D96C2B"/>
    <w:rsid w:val="00D96C66"/>
    <w:rsid w:val="00DA1F91"/>
    <w:rsid w:val="00DA25BA"/>
    <w:rsid w:val="00DB2F66"/>
    <w:rsid w:val="00DB3DDA"/>
    <w:rsid w:val="00DB55E7"/>
    <w:rsid w:val="00DB73D1"/>
    <w:rsid w:val="00DB78A2"/>
    <w:rsid w:val="00DC70EF"/>
    <w:rsid w:val="00DD0FD3"/>
    <w:rsid w:val="00DD751B"/>
    <w:rsid w:val="00DE4DF0"/>
    <w:rsid w:val="00DF0206"/>
    <w:rsid w:val="00DF1F63"/>
    <w:rsid w:val="00DF2337"/>
    <w:rsid w:val="00DF78A1"/>
    <w:rsid w:val="00E01206"/>
    <w:rsid w:val="00E036F8"/>
    <w:rsid w:val="00E14C3F"/>
    <w:rsid w:val="00E21A9F"/>
    <w:rsid w:val="00E372EC"/>
    <w:rsid w:val="00E46AC9"/>
    <w:rsid w:val="00E519B8"/>
    <w:rsid w:val="00E5600D"/>
    <w:rsid w:val="00E5781E"/>
    <w:rsid w:val="00E626E1"/>
    <w:rsid w:val="00E65E09"/>
    <w:rsid w:val="00E73CDE"/>
    <w:rsid w:val="00E93AAA"/>
    <w:rsid w:val="00E94F6A"/>
    <w:rsid w:val="00E96F75"/>
    <w:rsid w:val="00E9711B"/>
    <w:rsid w:val="00EB2975"/>
    <w:rsid w:val="00EB43DD"/>
    <w:rsid w:val="00EB495E"/>
    <w:rsid w:val="00EB5329"/>
    <w:rsid w:val="00EC3914"/>
    <w:rsid w:val="00EC4D09"/>
    <w:rsid w:val="00EC4F62"/>
    <w:rsid w:val="00EC510C"/>
    <w:rsid w:val="00ED78F2"/>
    <w:rsid w:val="00EE02F2"/>
    <w:rsid w:val="00EF000C"/>
    <w:rsid w:val="00EF09D1"/>
    <w:rsid w:val="00EF39C9"/>
    <w:rsid w:val="00F12742"/>
    <w:rsid w:val="00F26DF0"/>
    <w:rsid w:val="00F32758"/>
    <w:rsid w:val="00F3593A"/>
    <w:rsid w:val="00F408FC"/>
    <w:rsid w:val="00F419B9"/>
    <w:rsid w:val="00F44EC0"/>
    <w:rsid w:val="00F46A72"/>
    <w:rsid w:val="00F569FA"/>
    <w:rsid w:val="00F56B19"/>
    <w:rsid w:val="00F7280D"/>
    <w:rsid w:val="00F8090D"/>
    <w:rsid w:val="00F81212"/>
    <w:rsid w:val="00F818B9"/>
    <w:rsid w:val="00F83EB0"/>
    <w:rsid w:val="00F87470"/>
    <w:rsid w:val="00F90F0B"/>
    <w:rsid w:val="00F91CDD"/>
    <w:rsid w:val="00F94F39"/>
    <w:rsid w:val="00FA1FB9"/>
    <w:rsid w:val="00FA3439"/>
    <w:rsid w:val="00FA5174"/>
    <w:rsid w:val="00FA58CA"/>
    <w:rsid w:val="00FB2614"/>
    <w:rsid w:val="00FB5088"/>
    <w:rsid w:val="00FC1CB9"/>
    <w:rsid w:val="00FC5F17"/>
    <w:rsid w:val="00FC7AA7"/>
    <w:rsid w:val="00FD47FB"/>
    <w:rsid w:val="00FD5507"/>
    <w:rsid w:val="00FD571C"/>
    <w:rsid w:val="00FE0FA4"/>
    <w:rsid w:val="00FE2367"/>
    <w:rsid w:val="00FE290E"/>
    <w:rsid w:val="00FE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04A895"/>
  <w15:docId w15:val="{3365BAF1-81EB-4F47-9C10-B5F14C93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pacing w:val="-3"/>
        <w:sz w:val="21"/>
        <w:szCs w:val="21"/>
        <w:lang w:val="en-US" w:eastAsia="en-US" w:bidi="ar-SA"/>
      </w:rPr>
    </w:rPrDefault>
    <w:pPrDefault>
      <w:pPr>
        <w:spacing w:after="160" w:line="264"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lsdException w:name="Signature" w:semiHidden="1" w:unhideWhenUsed="1"/>
    <w:lsdException w:name="Default Paragraph Font" w:semiHidden="1" w:uiPriority="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unhideWhenUsed="1"/>
    <w:lsdException w:name="Strong" w:semiHidden="1" w:uiPriority="0" w:qFormat="1"/>
    <w:lsdException w:name="Emphasis" w:semiHidden="1"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uiPriority w:val="1"/>
    <w:qFormat/>
    <w:rsid w:val="002233C5"/>
    <w:pPr>
      <w:spacing w:after="240" w:line="228" w:lineRule="auto"/>
    </w:pPr>
    <w:rPr>
      <w:kern w:val="21"/>
    </w:rPr>
  </w:style>
  <w:style w:type="paragraph" w:styleId="Heading1">
    <w:name w:val="heading 1"/>
    <w:basedOn w:val="Normal"/>
    <w:next w:val="Normal"/>
    <w:link w:val="Heading1Char"/>
    <w:uiPriority w:val="2"/>
    <w:qFormat/>
    <w:rsid w:val="009D15FE"/>
    <w:pPr>
      <w:keepNext/>
      <w:keepLines/>
      <w:pBdr>
        <w:bottom w:val="single" w:sz="18" w:space="1" w:color="01508B" w:themeColor="accent5"/>
      </w:pBdr>
      <w:spacing w:before="240"/>
      <w:outlineLvl w:val="0"/>
    </w:pPr>
    <w:rPr>
      <w:rFonts w:eastAsiaTheme="majorEastAsia" w:cstheme="majorBidi"/>
      <w:b/>
      <w:color w:val="595959" w:themeColor="text1" w:themeTint="A6"/>
      <w:sz w:val="32"/>
      <w:szCs w:val="32"/>
    </w:rPr>
  </w:style>
  <w:style w:type="paragraph" w:styleId="Heading2">
    <w:name w:val="heading 2"/>
    <w:basedOn w:val="Normal"/>
    <w:next w:val="Normal"/>
    <w:link w:val="Heading2Char"/>
    <w:uiPriority w:val="2"/>
    <w:qFormat/>
    <w:rsid w:val="004B0E83"/>
    <w:pPr>
      <w:keepNext/>
      <w:keepLines/>
      <w:spacing w:before="240" w:after="120"/>
      <w:outlineLvl w:val="1"/>
    </w:pPr>
    <w:rPr>
      <w:rFonts w:ascii="Arial" w:eastAsiaTheme="majorEastAsia" w:hAnsi="Arial" w:cstheme="majorBidi"/>
      <w:b/>
      <w:color w:val="605C5C"/>
      <w:sz w:val="27"/>
      <w:szCs w:val="26"/>
    </w:rPr>
  </w:style>
  <w:style w:type="paragraph" w:styleId="Heading3">
    <w:name w:val="heading 3"/>
    <w:basedOn w:val="Heading2"/>
    <w:next w:val="Normal"/>
    <w:link w:val="Heading3Char"/>
    <w:uiPriority w:val="2"/>
    <w:qFormat/>
    <w:rsid w:val="00BC65BC"/>
    <w:pPr>
      <w:spacing w:before="200"/>
      <w:outlineLvl w:val="2"/>
    </w:pPr>
    <w:rPr>
      <w:i/>
      <w:sz w:val="22"/>
    </w:rPr>
  </w:style>
  <w:style w:type="paragraph" w:styleId="Heading4">
    <w:name w:val="heading 4"/>
    <w:basedOn w:val="Heading3"/>
    <w:next w:val="Normal"/>
    <w:link w:val="Heading4Char"/>
    <w:uiPriority w:val="3"/>
    <w:qFormat/>
    <w:rsid w:val="00EB43DD"/>
    <w:pPr>
      <w:spacing w:after="0"/>
      <w:outlineLvl w:val="3"/>
    </w:pPr>
    <w:rPr>
      <w:i w:val="0"/>
      <w:color w:val="262626" w:themeColor="text1" w:themeTint="D9"/>
      <w:sz w:val="21"/>
    </w:rPr>
  </w:style>
  <w:style w:type="paragraph" w:styleId="Heading5">
    <w:name w:val="heading 5"/>
    <w:basedOn w:val="Heading4"/>
    <w:next w:val="Normal"/>
    <w:link w:val="Heading5Char"/>
    <w:rsid w:val="005C0616"/>
    <w:pPr>
      <w:outlineLvl w:val="4"/>
    </w:pPr>
  </w:style>
  <w:style w:type="paragraph" w:styleId="Heading6">
    <w:name w:val="heading 6"/>
    <w:basedOn w:val="Heading5"/>
    <w:next w:val="Normal"/>
    <w:link w:val="Heading6Char"/>
    <w:rsid w:val="005C0616"/>
    <w:pPr>
      <w:outlineLvl w:val="5"/>
    </w:pPr>
  </w:style>
  <w:style w:type="paragraph" w:styleId="Heading7">
    <w:name w:val="heading 7"/>
    <w:basedOn w:val="Heading6"/>
    <w:next w:val="Normal"/>
    <w:link w:val="Heading7Char"/>
    <w:uiPriority w:val="9"/>
    <w:rsid w:val="005C0616"/>
    <w:pPr>
      <w:outlineLvl w:val="6"/>
    </w:pPr>
  </w:style>
  <w:style w:type="paragraph" w:styleId="Heading8">
    <w:name w:val="heading 8"/>
    <w:basedOn w:val="Heading7"/>
    <w:next w:val="Normal"/>
    <w:link w:val="Heading8Char"/>
    <w:uiPriority w:val="9"/>
    <w:rsid w:val="005C0616"/>
    <w:pPr>
      <w:outlineLvl w:val="7"/>
    </w:pPr>
  </w:style>
  <w:style w:type="paragraph" w:styleId="Heading9">
    <w:name w:val="heading 9"/>
    <w:basedOn w:val="Heading8"/>
    <w:next w:val="Normal"/>
    <w:link w:val="Heading9Char"/>
    <w:uiPriority w:val="99"/>
    <w:rsid w:val="005C06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D51"/>
    <w:pPr>
      <w:tabs>
        <w:tab w:val="center" w:pos="4680"/>
        <w:tab w:val="right" w:pos="9360"/>
      </w:tabs>
      <w:spacing w:after="0"/>
    </w:pPr>
  </w:style>
  <w:style w:type="character" w:customStyle="1" w:styleId="HeaderChar">
    <w:name w:val="Header Char"/>
    <w:basedOn w:val="DefaultParagraphFont"/>
    <w:link w:val="Header"/>
    <w:uiPriority w:val="99"/>
    <w:rsid w:val="002F2D51"/>
  </w:style>
  <w:style w:type="paragraph" w:styleId="Footer">
    <w:name w:val="footer"/>
    <w:basedOn w:val="Normal"/>
    <w:link w:val="FooterChar"/>
    <w:uiPriority w:val="99"/>
    <w:rsid w:val="002F2D51"/>
    <w:pPr>
      <w:tabs>
        <w:tab w:val="center" w:pos="4680"/>
        <w:tab w:val="right" w:pos="9360"/>
      </w:tabs>
      <w:spacing w:after="0"/>
    </w:pPr>
  </w:style>
  <w:style w:type="character" w:customStyle="1" w:styleId="FooterChar">
    <w:name w:val="Footer Char"/>
    <w:basedOn w:val="DefaultParagraphFont"/>
    <w:link w:val="Footer"/>
    <w:uiPriority w:val="99"/>
    <w:rsid w:val="00C9283F"/>
  </w:style>
  <w:style w:type="character" w:customStyle="1" w:styleId="Heading1Char">
    <w:name w:val="Heading 1 Char"/>
    <w:basedOn w:val="DefaultParagraphFont"/>
    <w:link w:val="Heading1"/>
    <w:uiPriority w:val="2"/>
    <w:rsid w:val="009D15FE"/>
    <w:rPr>
      <w:rFonts w:eastAsiaTheme="majorEastAsia" w:cstheme="majorBidi"/>
      <w:b/>
      <w:color w:val="595959" w:themeColor="text1" w:themeTint="A6"/>
      <w:kern w:val="21"/>
      <w:sz w:val="32"/>
      <w:szCs w:val="32"/>
    </w:rPr>
  </w:style>
  <w:style w:type="paragraph" w:styleId="Title">
    <w:name w:val="Title"/>
    <w:basedOn w:val="Normal"/>
    <w:next w:val="Normal"/>
    <w:link w:val="TitleChar"/>
    <w:qFormat/>
    <w:rsid w:val="009E1F28"/>
    <w:pPr>
      <w:spacing w:after="360"/>
      <w:contextualSpacing/>
    </w:pPr>
    <w:rPr>
      <w:rFonts w:asciiTheme="majorHAnsi" w:eastAsiaTheme="majorEastAsia" w:hAnsiTheme="majorHAnsi" w:cstheme="majorBidi"/>
      <w:color w:val="605C5C"/>
      <w:spacing w:val="-10"/>
      <w:kern w:val="28"/>
      <w:sz w:val="40"/>
      <w:szCs w:val="56"/>
    </w:rPr>
  </w:style>
  <w:style w:type="character" w:customStyle="1" w:styleId="TitleChar">
    <w:name w:val="Title Char"/>
    <w:basedOn w:val="DefaultParagraphFont"/>
    <w:link w:val="Title"/>
    <w:rsid w:val="009E1F28"/>
    <w:rPr>
      <w:rFonts w:asciiTheme="majorHAnsi" w:eastAsiaTheme="majorEastAsia" w:hAnsiTheme="majorHAnsi" w:cstheme="majorBidi"/>
      <w:color w:val="605C5C"/>
      <w:spacing w:val="-10"/>
      <w:kern w:val="28"/>
      <w:sz w:val="40"/>
      <w:szCs w:val="56"/>
    </w:rPr>
  </w:style>
  <w:style w:type="paragraph" w:styleId="Subtitle">
    <w:name w:val="Subtitle"/>
    <w:aliases w:val="Byline"/>
    <w:basedOn w:val="Normal"/>
    <w:next w:val="Normal"/>
    <w:link w:val="SubtitleChar"/>
    <w:uiPriority w:val="11"/>
    <w:semiHidden/>
    <w:rsid w:val="002F2D51"/>
    <w:pPr>
      <w:numPr>
        <w:ilvl w:val="1"/>
      </w:numPr>
    </w:pPr>
    <w:rPr>
      <w:rFonts w:eastAsiaTheme="minorEastAsia"/>
      <w:i/>
      <w:spacing w:val="15"/>
    </w:rPr>
  </w:style>
  <w:style w:type="character" w:customStyle="1" w:styleId="SubtitleChar">
    <w:name w:val="Subtitle Char"/>
    <w:aliases w:val="Byline Char"/>
    <w:basedOn w:val="DefaultParagraphFont"/>
    <w:link w:val="Subtitle"/>
    <w:uiPriority w:val="11"/>
    <w:semiHidden/>
    <w:rsid w:val="00C9283F"/>
    <w:rPr>
      <w:rFonts w:eastAsiaTheme="minorEastAsia"/>
      <w:i/>
      <w:spacing w:val="15"/>
    </w:rPr>
  </w:style>
  <w:style w:type="table" w:styleId="TableGrid">
    <w:name w:val="Table Grid"/>
    <w:basedOn w:val="TableNormal"/>
    <w:uiPriority w:val="59"/>
    <w:rsid w:val="002F2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1,Colorful List - Accent 11"/>
    <w:basedOn w:val="Normal"/>
    <w:link w:val="ListParagraphChar"/>
    <w:uiPriority w:val="34"/>
    <w:qFormat/>
    <w:rsid w:val="002B205C"/>
    <w:pPr>
      <w:numPr>
        <w:numId w:val="2"/>
      </w:numPr>
      <w:contextualSpacing/>
    </w:pPr>
  </w:style>
  <w:style w:type="table" w:styleId="GridTable5Dark-Accent6">
    <w:name w:val="Grid Table 5 Dark Accent 6"/>
    <w:basedOn w:val="TableNormal"/>
    <w:uiPriority w:val="50"/>
    <w:rsid w:val="002B20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6"/>
      </w:tcPr>
    </w:tblStylePr>
    <w:tblStylePr w:type="band1Vert">
      <w:tblPr/>
      <w:tcPr>
        <w:shd w:val="clear" w:color="auto" w:fill="B8CCE4" w:themeFill="accent6" w:themeFillTint="66"/>
      </w:tcPr>
    </w:tblStylePr>
    <w:tblStylePr w:type="band1Horz">
      <w:tblPr/>
      <w:tcPr>
        <w:shd w:val="clear" w:color="auto" w:fill="B8CCE4" w:themeFill="accent6" w:themeFillTint="66"/>
      </w:tcPr>
    </w:tblStylePr>
  </w:style>
  <w:style w:type="paragraph" w:styleId="Caption">
    <w:name w:val="caption"/>
    <w:basedOn w:val="Normal"/>
    <w:next w:val="Normal"/>
    <w:uiPriority w:val="35"/>
    <w:semiHidden/>
    <w:unhideWhenUsed/>
    <w:qFormat/>
    <w:rsid w:val="00CB7FDF"/>
    <w:pPr>
      <w:spacing w:after="200" w:line="240" w:lineRule="auto"/>
    </w:pPr>
    <w:rPr>
      <w:i/>
      <w:iCs/>
      <w:color w:val="494646" w:themeColor="text2"/>
      <w:sz w:val="18"/>
      <w:szCs w:val="18"/>
    </w:rPr>
  </w:style>
  <w:style w:type="paragraph" w:customStyle="1" w:styleId="TagLine">
    <w:name w:val="Tag Line"/>
    <w:basedOn w:val="Footer"/>
    <w:link w:val="TagLineChar"/>
    <w:rsid w:val="002872C0"/>
    <w:rPr>
      <w:i/>
      <w:color w:val="494646" w:themeColor="text2"/>
    </w:rPr>
  </w:style>
  <w:style w:type="character" w:customStyle="1" w:styleId="TagLineChar">
    <w:name w:val="Tag Line Char"/>
    <w:basedOn w:val="FooterChar"/>
    <w:link w:val="TagLine"/>
    <w:rsid w:val="002872C0"/>
    <w:rPr>
      <w:i/>
      <w:color w:val="494646" w:themeColor="text2"/>
      <w:sz w:val="20"/>
    </w:rPr>
  </w:style>
  <w:style w:type="paragraph" w:customStyle="1" w:styleId="BulletedList-NoSpacing">
    <w:name w:val="Bulleted List - No Spacing"/>
    <w:basedOn w:val="Normal"/>
    <w:link w:val="BulletedList-NoSpacingChar"/>
    <w:rsid w:val="00AF2107"/>
    <w:pPr>
      <w:numPr>
        <w:numId w:val="1"/>
      </w:numPr>
      <w:spacing w:after="80"/>
      <w:contextualSpacing/>
    </w:pPr>
    <w:rPr>
      <w:lang w:bidi="en-US"/>
    </w:rPr>
  </w:style>
  <w:style w:type="character" w:customStyle="1" w:styleId="BulletedList-NoSpacingChar">
    <w:name w:val="Bulleted List - No Spacing Char"/>
    <w:basedOn w:val="DefaultParagraphFont"/>
    <w:link w:val="BulletedList-NoSpacing"/>
    <w:rsid w:val="00AF2107"/>
    <w:rPr>
      <w:kern w:val="21"/>
      <w:lang w:bidi="en-US"/>
    </w:rPr>
  </w:style>
  <w:style w:type="character" w:customStyle="1" w:styleId="Heading6Char">
    <w:name w:val="Heading 6 Char"/>
    <w:basedOn w:val="DefaultParagraphFont"/>
    <w:link w:val="Heading6"/>
    <w:rsid w:val="00C9283F"/>
    <w:rPr>
      <w:rFonts w:asciiTheme="majorHAnsi" w:eastAsiaTheme="majorEastAsia" w:hAnsiTheme="majorHAnsi" w:cstheme="majorBidi"/>
      <w:b/>
      <w:i/>
      <w:color w:val="605C5C"/>
      <w:sz w:val="22"/>
      <w:szCs w:val="26"/>
    </w:rPr>
  </w:style>
  <w:style w:type="character" w:customStyle="1" w:styleId="Heading3Char">
    <w:name w:val="Heading 3 Char"/>
    <w:basedOn w:val="DefaultParagraphFont"/>
    <w:link w:val="Heading3"/>
    <w:uiPriority w:val="2"/>
    <w:rsid w:val="00BC65BC"/>
    <w:rPr>
      <w:rFonts w:asciiTheme="majorHAnsi" w:eastAsiaTheme="majorEastAsia" w:hAnsiTheme="majorHAnsi" w:cstheme="majorBidi"/>
      <w:b/>
      <w:i/>
      <w:color w:val="605C5C"/>
      <w:sz w:val="22"/>
      <w:szCs w:val="26"/>
    </w:rPr>
  </w:style>
  <w:style w:type="character" w:styleId="Hyperlink">
    <w:name w:val="Hyperlink"/>
    <w:basedOn w:val="DefaultParagraphFont"/>
    <w:rsid w:val="00217B9F"/>
    <w:rPr>
      <w:color w:val="0182A9" w:themeColor="hyperlink"/>
      <w:u w:val="single"/>
    </w:rPr>
  </w:style>
  <w:style w:type="character" w:customStyle="1" w:styleId="Heading2Char">
    <w:name w:val="Heading 2 Char"/>
    <w:basedOn w:val="DefaultParagraphFont"/>
    <w:link w:val="Heading2"/>
    <w:uiPriority w:val="2"/>
    <w:rsid w:val="004B0E83"/>
    <w:rPr>
      <w:rFonts w:ascii="Arial" w:eastAsiaTheme="majorEastAsia" w:hAnsi="Arial" w:cstheme="majorBidi"/>
      <w:b/>
      <w:color w:val="605C5C"/>
      <w:kern w:val="21"/>
      <w:sz w:val="27"/>
      <w:szCs w:val="26"/>
    </w:rPr>
  </w:style>
  <w:style w:type="paragraph" w:styleId="BalloonText">
    <w:name w:val="Balloon Text"/>
    <w:basedOn w:val="Normal"/>
    <w:link w:val="BalloonTextChar"/>
    <w:uiPriority w:val="99"/>
    <w:semiHidden/>
    <w:rsid w:val="00A911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83F"/>
    <w:rPr>
      <w:rFonts w:ascii="Segoe UI" w:hAnsi="Segoe UI" w:cs="Segoe UI"/>
      <w:sz w:val="18"/>
      <w:szCs w:val="18"/>
    </w:rPr>
  </w:style>
  <w:style w:type="paragraph" w:styleId="FootnoteText">
    <w:name w:val="footnote text"/>
    <w:basedOn w:val="Normal"/>
    <w:link w:val="FootnoteTextChar"/>
    <w:uiPriority w:val="99"/>
    <w:rsid w:val="006A607C"/>
    <w:pPr>
      <w:spacing w:after="0"/>
    </w:pPr>
    <w:rPr>
      <w:sz w:val="18"/>
      <w:szCs w:val="20"/>
    </w:rPr>
  </w:style>
  <w:style w:type="character" w:customStyle="1" w:styleId="FootnoteTextChar">
    <w:name w:val="Footnote Text Char"/>
    <w:basedOn w:val="DefaultParagraphFont"/>
    <w:link w:val="FootnoteText"/>
    <w:uiPriority w:val="99"/>
    <w:rsid w:val="00C9283F"/>
    <w:rPr>
      <w:sz w:val="18"/>
      <w:szCs w:val="20"/>
    </w:rPr>
  </w:style>
  <w:style w:type="character" w:styleId="FootnoteReference">
    <w:name w:val="footnote reference"/>
    <w:basedOn w:val="DefaultParagraphFont"/>
    <w:uiPriority w:val="99"/>
    <w:semiHidden/>
    <w:rsid w:val="00191532"/>
    <w:rPr>
      <w:vertAlign w:val="superscript"/>
    </w:rPr>
  </w:style>
  <w:style w:type="paragraph" w:styleId="EndnoteText">
    <w:name w:val="endnote text"/>
    <w:basedOn w:val="Normal"/>
    <w:link w:val="EndnoteTextChar"/>
    <w:uiPriority w:val="10"/>
    <w:rsid w:val="00D72ECB"/>
    <w:pPr>
      <w:spacing w:after="80"/>
    </w:pPr>
    <w:rPr>
      <w:sz w:val="18"/>
      <w:szCs w:val="20"/>
    </w:rPr>
  </w:style>
  <w:style w:type="character" w:customStyle="1" w:styleId="EndnoteTextChar">
    <w:name w:val="Endnote Text Char"/>
    <w:basedOn w:val="DefaultParagraphFont"/>
    <w:link w:val="EndnoteText"/>
    <w:uiPriority w:val="10"/>
    <w:rsid w:val="00C9283F"/>
    <w:rPr>
      <w:sz w:val="18"/>
      <w:szCs w:val="20"/>
    </w:rPr>
  </w:style>
  <w:style w:type="character" w:styleId="EndnoteReference">
    <w:name w:val="endnote reference"/>
    <w:basedOn w:val="DefaultParagraphFont"/>
    <w:rsid w:val="004223F5"/>
    <w:rPr>
      <w:vertAlign w:val="superscript"/>
    </w:rPr>
  </w:style>
  <w:style w:type="paragraph" w:customStyle="1" w:styleId="EndnotesHeader">
    <w:name w:val="Endnotes Header"/>
    <w:basedOn w:val="Heading2"/>
    <w:uiPriority w:val="9"/>
    <w:rsid w:val="00102156"/>
    <w:pPr>
      <w:spacing w:before="120"/>
    </w:pPr>
    <w:rPr>
      <w:caps/>
      <w:color w:val="01508B" w:themeColor="accent5"/>
    </w:rPr>
  </w:style>
  <w:style w:type="paragraph" w:customStyle="1" w:styleId="HeaderFooter">
    <w:name w:val="Header/Footer"/>
    <w:basedOn w:val="TagLine"/>
    <w:link w:val="HeaderFooterChar"/>
    <w:rsid w:val="00C13D41"/>
    <w:pPr>
      <w:tabs>
        <w:tab w:val="clear" w:pos="9360"/>
        <w:tab w:val="right" w:pos="13500"/>
      </w:tabs>
      <w:ind w:left="-450" w:right="-2142"/>
    </w:pPr>
    <w:rPr>
      <w:b/>
      <w:i w:val="0"/>
      <w:sz w:val="18"/>
      <w:szCs w:val="18"/>
    </w:rPr>
  </w:style>
  <w:style w:type="character" w:customStyle="1" w:styleId="HeaderFooterChar">
    <w:name w:val="Header/Footer Char"/>
    <w:basedOn w:val="TagLineChar"/>
    <w:link w:val="HeaderFooter"/>
    <w:rsid w:val="00C13D41"/>
    <w:rPr>
      <w:b/>
      <w:i w:val="0"/>
      <w:color w:val="494646" w:themeColor="text2"/>
      <w:sz w:val="18"/>
      <w:szCs w:val="18"/>
    </w:rPr>
  </w:style>
  <w:style w:type="paragraph" w:customStyle="1" w:styleId="ExhibitHeading">
    <w:name w:val="Exhibit Heading"/>
    <w:basedOn w:val="Normal"/>
    <w:link w:val="ExhibitHeadingChar"/>
    <w:uiPriority w:val="9"/>
    <w:qFormat/>
    <w:rsid w:val="0092375B"/>
    <w:pPr>
      <w:spacing w:before="200" w:after="80"/>
    </w:pPr>
    <w:rPr>
      <w:b/>
      <w:color w:val="494646" w:themeColor="text2"/>
      <w:spacing w:val="-5"/>
    </w:rPr>
  </w:style>
  <w:style w:type="character" w:customStyle="1" w:styleId="ExhibitHeadingChar">
    <w:name w:val="Exhibit Heading Char"/>
    <w:basedOn w:val="DefaultParagraphFont"/>
    <w:link w:val="ExhibitHeading"/>
    <w:uiPriority w:val="9"/>
    <w:rsid w:val="00EB43DD"/>
    <w:rPr>
      <w:b/>
      <w:color w:val="494646" w:themeColor="text2"/>
      <w:spacing w:val="-5"/>
      <w:kern w:val="21"/>
    </w:rPr>
  </w:style>
  <w:style w:type="character" w:styleId="CommentReference">
    <w:name w:val="annotation reference"/>
    <w:basedOn w:val="DefaultParagraphFont"/>
    <w:uiPriority w:val="99"/>
    <w:semiHidden/>
    <w:rsid w:val="00D82519"/>
    <w:rPr>
      <w:sz w:val="16"/>
      <w:szCs w:val="16"/>
    </w:rPr>
  </w:style>
  <w:style w:type="paragraph" w:styleId="CommentText">
    <w:name w:val="annotation text"/>
    <w:basedOn w:val="Normal"/>
    <w:link w:val="CommentTextChar"/>
    <w:uiPriority w:val="99"/>
    <w:semiHidden/>
    <w:rsid w:val="00D82519"/>
    <w:rPr>
      <w:szCs w:val="20"/>
    </w:rPr>
  </w:style>
  <w:style w:type="character" w:customStyle="1" w:styleId="CommentTextChar">
    <w:name w:val="Comment Text Char"/>
    <w:basedOn w:val="DefaultParagraphFont"/>
    <w:link w:val="CommentText"/>
    <w:uiPriority w:val="99"/>
    <w:semiHidden/>
    <w:rsid w:val="00C9283F"/>
    <w:rPr>
      <w:szCs w:val="20"/>
    </w:rPr>
  </w:style>
  <w:style w:type="paragraph" w:styleId="CommentSubject">
    <w:name w:val="annotation subject"/>
    <w:basedOn w:val="CommentText"/>
    <w:next w:val="CommentText"/>
    <w:link w:val="CommentSubjectChar"/>
    <w:uiPriority w:val="99"/>
    <w:semiHidden/>
    <w:rsid w:val="00D82519"/>
    <w:rPr>
      <w:b/>
      <w:bCs/>
    </w:rPr>
  </w:style>
  <w:style w:type="character" w:customStyle="1" w:styleId="CommentSubjectChar">
    <w:name w:val="Comment Subject Char"/>
    <w:basedOn w:val="CommentTextChar"/>
    <w:link w:val="CommentSubject"/>
    <w:uiPriority w:val="99"/>
    <w:semiHidden/>
    <w:rsid w:val="00C9283F"/>
    <w:rPr>
      <w:b/>
      <w:bCs/>
      <w:szCs w:val="20"/>
    </w:rPr>
  </w:style>
  <w:style w:type="paragraph" w:styleId="Revision">
    <w:name w:val="Revision"/>
    <w:hidden/>
    <w:uiPriority w:val="99"/>
    <w:semiHidden/>
    <w:rsid w:val="00582056"/>
    <w:pPr>
      <w:spacing w:after="0" w:line="240" w:lineRule="auto"/>
    </w:pPr>
    <w:rPr>
      <w:sz w:val="20"/>
    </w:rPr>
  </w:style>
  <w:style w:type="character" w:customStyle="1" w:styleId="Heading4Char">
    <w:name w:val="Heading 4 Char"/>
    <w:basedOn w:val="DefaultParagraphFont"/>
    <w:link w:val="Heading4"/>
    <w:uiPriority w:val="3"/>
    <w:rsid w:val="00EB43DD"/>
    <w:rPr>
      <w:rFonts w:asciiTheme="majorHAnsi" w:eastAsiaTheme="majorEastAsia" w:hAnsiTheme="majorHAnsi" w:cstheme="majorBidi"/>
      <w:b/>
      <w:color w:val="262626" w:themeColor="text1" w:themeTint="D9"/>
      <w:kern w:val="21"/>
      <w:szCs w:val="26"/>
    </w:rPr>
  </w:style>
  <w:style w:type="character" w:customStyle="1" w:styleId="Heading5Char">
    <w:name w:val="Heading 5 Char"/>
    <w:basedOn w:val="DefaultParagraphFont"/>
    <w:link w:val="Heading5"/>
    <w:rsid w:val="005C0616"/>
    <w:rPr>
      <w:rFonts w:asciiTheme="majorHAnsi" w:eastAsiaTheme="majorEastAsia" w:hAnsiTheme="majorHAnsi" w:cstheme="majorBidi"/>
      <w:b/>
      <w:i/>
      <w:color w:val="605C5C"/>
      <w:sz w:val="22"/>
      <w:szCs w:val="26"/>
    </w:rPr>
  </w:style>
  <w:style w:type="character" w:customStyle="1" w:styleId="Heading7Char">
    <w:name w:val="Heading 7 Char"/>
    <w:basedOn w:val="DefaultParagraphFont"/>
    <w:link w:val="Heading7"/>
    <w:uiPriority w:val="9"/>
    <w:rsid w:val="005C0616"/>
    <w:rPr>
      <w:rFonts w:asciiTheme="majorHAnsi" w:eastAsiaTheme="majorEastAsia" w:hAnsiTheme="majorHAnsi" w:cstheme="majorBidi"/>
      <w:b/>
      <w:i/>
      <w:color w:val="605C5C"/>
      <w:sz w:val="22"/>
      <w:szCs w:val="26"/>
    </w:rPr>
  </w:style>
  <w:style w:type="character" w:customStyle="1" w:styleId="Heading8Char">
    <w:name w:val="Heading 8 Char"/>
    <w:basedOn w:val="DefaultParagraphFont"/>
    <w:link w:val="Heading8"/>
    <w:uiPriority w:val="9"/>
    <w:rsid w:val="005C0616"/>
    <w:rPr>
      <w:rFonts w:asciiTheme="majorHAnsi" w:eastAsiaTheme="majorEastAsia" w:hAnsiTheme="majorHAnsi" w:cstheme="majorBidi"/>
      <w:b/>
      <w:i/>
      <w:color w:val="605C5C"/>
      <w:sz w:val="22"/>
      <w:szCs w:val="26"/>
    </w:rPr>
  </w:style>
  <w:style w:type="character" w:customStyle="1" w:styleId="Heading9Char">
    <w:name w:val="Heading 9 Char"/>
    <w:basedOn w:val="DefaultParagraphFont"/>
    <w:link w:val="Heading9"/>
    <w:uiPriority w:val="99"/>
    <w:rsid w:val="005C0616"/>
    <w:rPr>
      <w:rFonts w:asciiTheme="majorHAnsi" w:eastAsiaTheme="majorEastAsia" w:hAnsiTheme="majorHAnsi" w:cstheme="majorBidi"/>
      <w:b/>
      <w:i/>
      <w:color w:val="605C5C"/>
      <w:sz w:val="22"/>
      <w:szCs w:val="26"/>
    </w:rPr>
  </w:style>
  <w:style w:type="character" w:styleId="IntenseReference">
    <w:name w:val="Intense Reference"/>
    <w:basedOn w:val="IntenseQuoteChar"/>
    <w:uiPriority w:val="32"/>
    <w:semiHidden/>
    <w:rsid w:val="005C0616"/>
  </w:style>
  <w:style w:type="character" w:customStyle="1" w:styleId="Heading2Char1">
    <w:name w:val="Heading 2 Char1"/>
    <w:uiPriority w:val="99"/>
    <w:semiHidden/>
    <w:locked/>
    <w:rsid w:val="0062349B"/>
    <w:rPr>
      <w:rFonts w:ascii="Cambria" w:hAnsi="Cambria"/>
      <w:b/>
      <w:i/>
      <w:sz w:val="28"/>
    </w:rPr>
  </w:style>
  <w:style w:type="character" w:customStyle="1" w:styleId="Heading3Char1">
    <w:name w:val="Heading 3 Char1"/>
    <w:uiPriority w:val="99"/>
    <w:semiHidden/>
    <w:locked/>
    <w:rsid w:val="0062349B"/>
    <w:rPr>
      <w:rFonts w:ascii="Cambria" w:hAnsi="Cambria"/>
      <w:b/>
      <w:sz w:val="26"/>
    </w:rPr>
  </w:style>
  <w:style w:type="character" w:customStyle="1" w:styleId="Heading4Char1">
    <w:name w:val="Heading 4 Char1"/>
    <w:uiPriority w:val="99"/>
    <w:semiHidden/>
    <w:locked/>
    <w:rsid w:val="0062349B"/>
    <w:rPr>
      <w:rFonts w:ascii="Calibri" w:hAnsi="Calibri"/>
      <w:b/>
      <w:sz w:val="28"/>
    </w:rPr>
  </w:style>
  <w:style w:type="character" w:styleId="IntenseEmphasis">
    <w:name w:val="Intense Emphasis"/>
    <w:uiPriority w:val="21"/>
    <w:semiHidden/>
    <w:rsid w:val="005C0616"/>
    <w:rPr>
      <w:i/>
      <w:lang w:bidi="en-US"/>
    </w:rPr>
  </w:style>
  <w:style w:type="paragraph" w:styleId="IntenseQuote">
    <w:name w:val="Intense Quote"/>
    <w:basedOn w:val="Normal"/>
    <w:next w:val="Normal"/>
    <w:link w:val="IntenseQuoteChar"/>
    <w:uiPriority w:val="30"/>
    <w:semiHidden/>
    <w:rsid w:val="005C0616"/>
  </w:style>
  <w:style w:type="character" w:customStyle="1" w:styleId="IntenseQuoteChar">
    <w:name w:val="Intense Quote Char"/>
    <w:basedOn w:val="DefaultParagraphFont"/>
    <w:link w:val="IntenseQuote"/>
    <w:uiPriority w:val="30"/>
    <w:semiHidden/>
    <w:rsid w:val="00C9283F"/>
  </w:style>
  <w:style w:type="paragraph" w:styleId="Quote">
    <w:name w:val="Quote"/>
    <w:basedOn w:val="Normal"/>
    <w:next w:val="Normal"/>
    <w:link w:val="QuoteChar"/>
    <w:uiPriority w:val="29"/>
    <w:semiHidden/>
    <w:rsid w:val="005C0616"/>
    <w:rPr>
      <w:i/>
      <w:lang w:bidi="en-US"/>
    </w:rPr>
  </w:style>
  <w:style w:type="character" w:customStyle="1" w:styleId="QuoteChar">
    <w:name w:val="Quote Char"/>
    <w:basedOn w:val="DefaultParagraphFont"/>
    <w:link w:val="Quote"/>
    <w:uiPriority w:val="29"/>
    <w:semiHidden/>
    <w:rsid w:val="00C9283F"/>
    <w:rPr>
      <w:i/>
      <w:lang w:bidi="en-US"/>
    </w:rPr>
  </w:style>
  <w:style w:type="paragraph" w:styleId="TOCHeading">
    <w:name w:val="TOC Heading"/>
    <w:basedOn w:val="Heading1"/>
    <w:next w:val="Normal"/>
    <w:uiPriority w:val="39"/>
    <w:semiHidden/>
    <w:unhideWhenUsed/>
    <w:qFormat/>
    <w:rsid w:val="0062349B"/>
    <w:pPr>
      <w:pBdr>
        <w:bottom w:val="none" w:sz="0" w:space="0" w:color="auto"/>
      </w:pBdr>
      <w:spacing w:before="480" w:after="0" w:line="276" w:lineRule="auto"/>
      <w:outlineLvl w:val="9"/>
    </w:pPr>
    <w:rPr>
      <w:bCs/>
      <w:color w:val="00607E" w:themeColor="accent1" w:themeShade="BF"/>
      <w:spacing w:val="0"/>
      <w:szCs w:val="28"/>
      <w:lang w:eastAsia="ja-JP"/>
    </w:rPr>
  </w:style>
  <w:style w:type="paragraph" w:styleId="ListBullet3">
    <w:name w:val="List Bullet 3"/>
    <w:basedOn w:val="Normal"/>
    <w:uiPriority w:val="99"/>
    <w:semiHidden/>
    <w:unhideWhenUsed/>
    <w:rsid w:val="0062349B"/>
    <w:pPr>
      <w:tabs>
        <w:tab w:val="num" w:pos="1080"/>
      </w:tabs>
      <w:spacing w:after="0"/>
      <w:ind w:left="1080" w:hanging="360"/>
      <w:contextualSpacing/>
    </w:pPr>
    <w:rPr>
      <w:rFonts w:ascii="Times New Roman" w:eastAsia="Times New Roman" w:hAnsi="Times New Roman" w:cs="Times New Roman"/>
      <w:spacing w:val="0"/>
      <w:szCs w:val="20"/>
    </w:rPr>
  </w:style>
  <w:style w:type="character" w:styleId="PlaceholderText">
    <w:name w:val="Placeholder Text"/>
    <w:basedOn w:val="DefaultParagraphFont"/>
    <w:uiPriority w:val="99"/>
    <w:semiHidden/>
    <w:rsid w:val="00EF000C"/>
    <w:rPr>
      <w:color w:val="808080"/>
    </w:rPr>
  </w:style>
  <w:style w:type="character" w:styleId="FollowedHyperlink">
    <w:name w:val="FollowedHyperlink"/>
    <w:basedOn w:val="DefaultParagraphFont"/>
    <w:uiPriority w:val="99"/>
    <w:rsid w:val="0062349B"/>
    <w:rPr>
      <w:color w:val="0182A9" w:themeColor="followedHyperlink"/>
      <w:u w:val="single"/>
    </w:rPr>
  </w:style>
  <w:style w:type="paragraph" w:customStyle="1" w:styleId="Bodynospacing">
    <w:name w:val="Body (no spacing)"/>
    <w:basedOn w:val="Normal"/>
    <w:link w:val="BodynospacingChar"/>
    <w:uiPriority w:val="1"/>
    <w:qFormat/>
    <w:rsid w:val="009B07BB"/>
    <w:pPr>
      <w:spacing w:before="40" w:after="40"/>
    </w:pPr>
    <w:rPr>
      <w:lang w:bidi="en-US"/>
    </w:rPr>
  </w:style>
  <w:style w:type="table" w:styleId="MediumGrid3-Accent1">
    <w:name w:val="Medium Grid 3 Accent 1"/>
    <w:basedOn w:val="TableNormal"/>
    <w:uiPriority w:val="69"/>
    <w:rsid w:val="0038319B"/>
    <w:pPr>
      <w:spacing w:after="0" w:line="240" w:lineRule="auto"/>
    </w:pPr>
    <w:rPr>
      <w:rFonts w:eastAsiaTheme="minorEastAsia"/>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82A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82A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82A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82A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6F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6FE" w:themeFill="accent1" w:themeFillTint="7F"/>
      </w:tcPr>
    </w:tblStylePr>
  </w:style>
  <w:style w:type="character" w:customStyle="1" w:styleId="BodynospacingChar">
    <w:name w:val="Body (no spacing) Char"/>
    <w:basedOn w:val="DefaultParagraphFont"/>
    <w:link w:val="Bodynospacing"/>
    <w:uiPriority w:val="1"/>
    <w:rsid w:val="009B07BB"/>
    <w:rPr>
      <w:kern w:val="21"/>
      <w:lang w:bidi="en-US"/>
    </w:rPr>
  </w:style>
  <w:style w:type="character" w:styleId="SubtleEmphasis">
    <w:name w:val="Subtle Emphasis"/>
    <w:basedOn w:val="QuoteChar"/>
    <w:uiPriority w:val="19"/>
    <w:semiHidden/>
    <w:rsid w:val="005C0616"/>
    <w:rPr>
      <w:i/>
      <w:lang w:bidi="en-US"/>
    </w:rPr>
  </w:style>
  <w:style w:type="paragraph" w:styleId="ListBullet">
    <w:name w:val="List Bullet"/>
    <w:basedOn w:val="Normal"/>
    <w:uiPriority w:val="99"/>
    <w:semiHidden/>
    <w:unhideWhenUsed/>
    <w:rsid w:val="00B86EBE"/>
    <w:pPr>
      <w:numPr>
        <w:numId w:val="3"/>
      </w:numPr>
      <w:contextualSpacing/>
    </w:pPr>
  </w:style>
  <w:style w:type="table" w:styleId="GridTable6Colorful">
    <w:name w:val="Grid Table 6 Colorful"/>
    <w:basedOn w:val="TableNormal"/>
    <w:uiPriority w:val="51"/>
    <w:rsid w:val="0065615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nitiativeName">
    <w:name w:val="Initiative Name"/>
    <w:uiPriority w:val="1"/>
    <w:rsid w:val="00A84587"/>
    <w:pPr>
      <w:pBdr>
        <w:bottom w:val="single" w:sz="4" w:space="1" w:color="4F81BD" w:themeColor="accent6"/>
      </w:pBdr>
      <w:spacing w:after="0" w:line="240" w:lineRule="auto"/>
      <w:contextualSpacing/>
      <w:jc w:val="right"/>
    </w:pPr>
    <w:rPr>
      <w:rFonts w:ascii="Arial Black" w:hAnsi="Arial Black"/>
      <w:color w:val="01508B" w:themeColor="accent5"/>
      <w:kern w:val="21"/>
      <w:sz w:val="26"/>
      <w:szCs w:val="26"/>
    </w:rPr>
  </w:style>
  <w:style w:type="paragraph" w:customStyle="1" w:styleId="InitiativeTagline">
    <w:name w:val="Initiative Tagline"/>
    <w:uiPriority w:val="1"/>
    <w:rsid w:val="00B2525F"/>
    <w:pPr>
      <w:spacing w:before="40" w:after="0" w:line="240" w:lineRule="auto"/>
      <w:contextualSpacing/>
      <w:jc w:val="right"/>
    </w:pPr>
    <w:rPr>
      <w:i/>
      <w:color w:val="37312D"/>
      <w:kern w:val="21"/>
      <w:sz w:val="19"/>
      <w:szCs w:val="19"/>
    </w:rPr>
  </w:style>
  <w:style w:type="paragraph" w:customStyle="1" w:styleId="InitiativeTitleSmall">
    <w:name w:val="Initiative Title Small"/>
    <w:uiPriority w:val="1"/>
    <w:rsid w:val="00A84587"/>
    <w:pPr>
      <w:pBdr>
        <w:bottom w:val="single" w:sz="4" w:space="1" w:color="4F81BD" w:themeColor="accent6"/>
      </w:pBdr>
      <w:spacing w:after="0" w:line="240" w:lineRule="auto"/>
      <w:contextualSpacing/>
      <w:jc w:val="right"/>
    </w:pPr>
    <w:rPr>
      <w:rFonts w:ascii="Arial Black" w:hAnsi="Arial Black"/>
      <w:b/>
      <w:bCs/>
      <w:color w:val="01508B" w:themeColor="accent5"/>
      <w:kern w:val="21"/>
      <w:sz w:val="18"/>
      <w:szCs w:val="18"/>
    </w:rPr>
  </w:style>
  <w:style w:type="paragraph" w:customStyle="1" w:styleId="InitiativeTaglineSmall">
    <w:name w:val="Initiative Tagline Small"/>
    <w:uiPriority w:val="1"/>
    <w:rsid w:val="00B2525F"/>
    <w:pPr>
      <w:tabs>
        <w:tab w:val="right" w:pos="13500"/>
      </w:tabs>
      <w:spacing w:before="20" w:after="0" w:line="240" w:lineRule="auto"/>
      <w:ind w:right="14"/>
      <w:contextualSpacing/>
      <w:jc w:val="right"/>
    </w:pPr>
    <w:rPr>
      <w:i/>
      <w:color w:val="37312D"/>
      <w:kern w:val="21"/>
      <w:sz w:val="16"/>
      <w:szCs w:val="18"/>
    </w:rPr>
  </w:style>
  <w:style w:type="paragraph" w:customStyle="1" w:styleId="Funder">
    <w:name w:val="Funder"/>
    <w:uiPriority w:val="1"/>
    <w:rsid w:val="00C42830"/>
    <w:pPr>
      <w:tabs>
        <w:tab w:val="right" w:pos="13500"/>
      </w:tabs>
      <w:spacing w:after="0" w:line="240" w:lineRule="auto"/>
      <w:ind w:right="14"/>
    </w:pPr>
    <w:rPr>
      <w:bCs/>
      <w:i/>
      <w:color w:val="494646" w:themeColor="text2"/>
      <w:kern w:val="21"/>
      <w:sz w:val="18"/>
      <w:szCs w:val="18"/>
    </w:rPr>
  </w:style>
  <w:style w:type="table" w:customStyle="1" w:styleId="CHCSTable">
    <w:name w:val="CHCS Table"/>
    <w:basedOn w:val="GridTable4-Accent6"/>
    <w:uiPriority w:val="99"/>
    <w:rsid w:val="009B07BB"/>
    <w:tblPr/>
    <w:tblStylePr w:type="firstRow">
      <w:rPr>
        <w:b/>
        <w:bCs/>
        <w:color w:val="FFFFFF" w:themeColor="background1"/>
      </w:rPr>
      <w:tblPr/>
      <w:tcPr>
        <w:tcBorders>
          <w:top w:val="single" w:sz="4" w:space="0" w:color="4F81BD" w:themeColor="accent6"/>
          <w:left w:val="single" w:sz="4" w:space="0" w:color="4F81BD" w:themeColor="accent6"/>
          <w:bottom w:val="single" w:sz="4" w:space="0" w:color="4F81BD" w:themeColor="accent6"/>
          <w:right w:val="single" w:sz="4" w:space="0" w:color="4F81BD" w:themeColor="accent6"/>
          <w:insideH w:val="nil"/>
          <w:insideV w:val="nil"/>
        </w:tcBorders>
        <w:shd w:val="clear" w:color="auto" w:fill="4F81BD" w:themeFill="accent6"/>
      </w:tcPr>
    </w:tblStylePr>
    <w:tblStylePr w:type="lastRow">
      <w:rPr>
        <w:b/>
        <w:bCs/>
      </w:rPr>
      <w:tblPr/>
      <w:tcPr>
        <w:tcBorders>
          <w:top w:val="double" w:sz="4" w:space="0" w:color="4F81BD" w:themeColor="accent6"/>
        </w:tcBorders>
      </w:tcPr>
    </w:tblStylePr>
    <w:tblStylePr w:type="firstCol">
      <w:rPr>
        <w:b/>
        <w:bCs/>
      </w:rPr>
    </w:tblStylePr>
    <w:tblStylePr w:type="lastCol">
      <w:rPr>
        <w:b/>
        <w:bCs/>
      </w:rPr>
    </w:tblStylePr>
    <w:tblStylePr w:type="band1Vert">
      <w:tblPr/>
      <w:tcPr>
        <w:shd w:val="clear" w:color="auto" w:fill="DBE5F1" w:themeFill="accent6" w:themeFillTint="33"/>
      </w:tcPr>
    </w:tblStylePr>
    <w:tblStylePr w:type="band1Horz">
      <w:tblPr/>
      <w:tcPr>
        <w:shd w:val="clear" w:color="auto" w:fill="DBE5F1" w:themeFill="accent6" w:themeFillTint="33"/>
      </w:tcPr>
    </w:tblStylePr>
  </w:style>
  <w:style w:type="table" w:styleId="GridTable4-Accent6">
    <w:name w:val="Grid Table 4 Accent 6"/>
    <w:basedOn w:val="TableNormal"/>
    <w:uiPriority w:val="49"/>
    <w:rsid w:val="009B07BB"/>
    <w:pPr>
      <w:spacing w:after="0" w:line="240" w:lineRule="auto"/>
    </w:pPr>
    <w:tblPr>
      <w:tblStyleRowBandSize w:val="1"/>
      <w:tblStyleColBandSize w:val="1"/>
      <w:tblBorders>
        <w:top w:val="single" w:sz="4" w:space="0" w:color="95B3D7" w:themeColor="accent6" w:themeTint="99"/>
        <w:left w:val="single" w:sz="4" w:space="0" w:color="95B3D7" w:themeColor="accent6" w:themeTint="99"/>
        <w:bottom w:val="single" w:sz="4" w:space="0" w:color="95B3D7" w:themeColor="accent6" w:themeTint="99"/>
        <w:right w:val="single" w:sz="4" w:space="0" w:color="95B3D7" w:themeColor="accent6" w:themeTint="99"/>
        <w:insideH w:val="single" w:sz="4" w:space="0" w:color="95B3D7" w:themeColor="accent6" w:themeTint="99"/>
        <w:insideV w:val="single" w:sz="4" w:space="0" w:color="95B3D7" w:themeColor="accent6" w:themeTint="99"/>
      </w:tblBorders>
    </w:tblPr>
    <w:tblStylePr w:type="firstRow">
      <w:rPr>
        <w:b/>
        <w:bCs/>
        <w:color w:val="FFFFFF" w:themeColor="background1"/>
      </w:rPr>
      <w:tblPr/>
      <w:tcPr>
        <w:tcBorders>
          <w:top w:val="single" w:sz="4" w:space="0" w:color="4F81BD" w:themeColor="accent6"/>
          <w:left w:val="single" w:sz="4" w:space="0" w:color="4F81BD" w:themeColor="accent6"/>
          <w:bottom w:val="single" w:sz="4" w:space="0" w:color="4F81BD" w:themeColor="accent6"/>
          <w:right w:val="single" w:sz="4" w:space="0" w:color="4F81BD" w:themeColor="accent6"/>
          <w:insideH w:val="nil"/>
          <w:insideV w:val="nil"/>
        </w:tcBorders>
        <w:shd w:val="clear" w:color="auto" w:fill="4F81BD" w:themeFill="accent6"/>
      </w:tcPr>
    </w:tblStylePr>
    <w:tblStylePr w:type="lastRow">
      <w:rPr>
        <w:b/>
        <w:bCs/>
      </w:rPr>
      <w:tblPr/>
      <w:tcPr>
        <w:tcBorders>
          <w:top w:val="double" w:sz="4" w:space="0" w:color="4F81BD" w:themeColor="accent6"/>
        </w:tcBorders>
      </w:tcPr>
    </w:tblStylePr>
    <w:tblStylePr w:type="firstCol">
      <w:rPr>
        <w:b/>
        <w:bCs/>
      </w:rPr>
    </w:tblStylePr>
    <w:tblStylePr w:type="lastCol">
      <w:rPr>
        <w:b/>
        <w:bCs/>
      </w:rPr>
    </w:tblStylePr>
    <w:tblStylePr w:type="band1Vert">
      <w:tblPr/>
      <w:tcPr>
        <w:shd w:val="clear" w:color="auto" w:fill="DBE5F1" w:themeFill="accent6" w:themeFillTint="33"/>
      </w:tcPr>
    </w:tblStylePr>
    <w:tblStylePr w:type="band1Horz">
      <w:tblPr/>
      <w:tcPr>
        <w:shd w:val="clear" w:color="auto" w:fill="DBE5F1" w:themeFill="accent6" w:themeFillTint="33"/>
      </w:tcPr>
    </w:tblStylePr>
  </w:style>
  <w:style w:type="paragraph" w:styleId="NormalWeb">
    <w:name w:val="Normal (Web)"/>
    <w:basedOn w:val="Normal"/>
    <w:uiPriority w:val="99"/>
    <w:unhideWhenUsed/>
    <w:rsid w:val="002233C5"/>
    <w:pPr>
      <w:spacing w:before="100" w:beforeAutospacing="1" w:after="100" w:afterAutospacing="1" w:line="240" w:lineRule="auto"/>
    </w:pPr>
    <w:rPr>
      <w:rFonts w:ascii="Times New Roman" w:eastAsia="Times New Roman" w:hAnsi="Times New Roman" w:cs="Times New Roman"/>
      <w:spacing w:val="0"/>
      <w:kern w:val="0"/>
      <w:sz w:val="24"/>
      <w:szCs w:val="24"/>
    </w:rPr>
  </w:style>
  <w:style w:type="character" w:customStyle="1" w:styleId="ListParagraphChar">
    <w:name w:val="List Paragraph Char"/>
    <w:aliases w:val="L1 Char,Colorful List - Accent 11 Char"/>
    <w:basedOn w:val="DefaultParagraphFont"/>
    <w:link w:val="ListParagraph"/>
    <w:uiPriority w:val="99"/>
    <w:locked/>
    <w:rsid w:val="002233C5"/>
    <w:rPr>
      <w:kern w:val="21"/>
    </w:rPr>
  </w:style>
  <w:style w:type="character" w:styleId="Strong">
    <w:name w:val="Strong"/>
    <w:qFormat/>
    <w:rsid w:val="00B84159"/>
    <w:rPr>
      <w:b/>
      <w:bCs/>
    </w:rPr>
  </w:style>
  <w:style w:type="paragraph" w:customStyle="1" w:styleId="Default">
    <w:name w:val="Default"/>
    <w:rsid w:val="00170E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8555">
      <w:bodyDiv w:val="1"/>
      <w:marLeft w:val="0"/>
      <w:marRight w:val="0"/>
      <w:marTop w:val="0"/>
      <w:marBottom w:val="0"/>
      <w:divBdr>
        <w:top w:val="none" w:sz="0" w:space="0" w:color="auto"/>
        <w:left w:val="none" w:sz="0" w:space="0" w:color="auto"/>
        <w:bottom w:val="none" w:sz="0" w:space="0" w:color="auto"/>
        <w:right w:val="none" w:sz="0" w:space="0" w:color="auto"/>
      </w:divBdr>
    </w:div>
    <w:div w:id="260995249">
      <w:bodyDiv w:val="1"/>
      <w:marLeft w:val="0"/>
      <w:marRight w:val="0"/>
      <w:marTop w:val="0"/>
      <w:marBottom w:val="0"/>
      <w:divBdr>
        <w:top w:val="none" w:sz="0" w:space="0" w:color="auto"/>
        <w:left w:val="none" w:sz="0" w:space="0" w:color="auto"/>
        <w:bottom w:val="none" w:sz="0" w:space="0" w:color="auto"/>
        <w:right w:val="none" w:sz="0" w:space="0" w:color="auto"/>
      </w:divBdr>
    </w:div>
    <w:div w:id="625501731">
      <w:bodyDiv w:val="1"/>
      <w:marLeft w:val="0"/>
      <w:marRight w:val="0"/>
      <w:marTop w:val="0"/>
      <w:marBottom w:val="0"/>
      <w:divBdr>
        <w:top w:val="none" w:sz="0" w:space="0" w:color="auto"/>
        <w:left w:val="none" w:sz="0" w:space="0" w:color="auto"/>
        <w:bottom w:val="none" w:sz="0" w:space="0" w:color="auto"/>
        <w:right w:val="none" w:sz="0" w:space="0" w:color="auto"/>
      </w:divBdr>
    </w:div>
    <w:div w:id="689140572">
      <w:bodyDiv w:val="1"/>
      <w:marLeft w:val="0"/>
      <w:marRight w:val="0"/>
      <w:marTop w:val="0"/>
      <w:marBottom w:val="0"/>
      <w:divBdr>
        <w:top w:val="none" w:sz="0" w:space="0" w:color="auto"/>
        <w:left w:val="none" w:sz="0" w:space="0" w:color="auto"/>
        <w:bottom w:val="none" w:sz="0" w:space="0" w:color="auto"/>
        <w:right w:val="none" w:sz="0" w:space="0" w:color="auto"/>
      </w:divBdr>
    </w:div>
    <w:div w:id="955019580">
      <w:bodyDiv w:val="1"/>
      <w:marLeft w:val="0"/>
      <w:marRight w:val="0"/>
      <w:marTop w:val="0"/>
      <w:marBottom w:val="0"/>
      <w:divBdr>
        <w:top w:val="none" w:sz="0" w:space="0" w:color="auto"/>
        <w:left w:val="none" w:sz="0" w:space="0" w:color="auto"/>
        <w:bottom w:val="none" w:sz="0" w:space="0" w:color="auto"/>
        <w:right w:val="none" w:sz="0" w:space="0" w:color="auto"/>
      </w:divBdr>
    </w:div>
    <w:div w:id="975183355">
      <w:bodyDiv w:val="1"/>
      <w:marLeft w:val="0"/>
      <w:marRight w:val="0"/>
      <w:marTop w:val="0"/>
      <w:marBottom w:val="0"/>
      <w:divBdr>
        <w:top w:val="none" w:sz="0" w:space="0" w:color="auto"/>
        <w:left w:val="none" w:sz="0" w:space="0" w:color="auto"/>
        <w:bottom w:val="none" w:sz="0" w:space="0" w:color="auto"/>
        <w:right w:val="none" w:sz="0" w:space="0" w:color="auto"/>
      </w:divBdr>
    </w:div>
    <w:div w:id="986394456">
      <w:bodyDiv w:val="1"/>
      <w:marLeft w:val="0"/>
      <w:marRight w:val="0"/>
      <w:marTop w:val="0"/>
      <w:marBottom w:val="0"/>
      <w:divBdr>
        <w:top w:val="none" w:sz="0" w:space="0" w:color="auto"/>
        <w:left w:val="none" w:sz="0" w:space="0" w:color="auto"/>
        <w:bottom w:val="none" w:sz="0" w:space="0" w:color="auto"/>
        <w:right w:val="none" w:sz="0" w:space="0" w:color="auto"/>
      </w:divBdr>
    </w:div>
    <w:div w:id="1144851032">
      <w:bodyDiv w:val="1"/>
      <w:marLeft w:val="0"/>
      <w:marRight w:val="0"/>
      <w:marTop w:val="0"/>
      <w:marBottom w:val="0"/>
      <w:divBdr>
        <w:top w:val="none" w:sz="0" w:space="0" w:color="auto"/>
        <w:left w:val="none" w:sz="0" w:space="0" w:color="auto"/>
        <w:bottom w:val="none" w:sz="0" w:space="0" w:color="auto"/>
        <w:right w:val="none" w:sz="0" w:space="0" w:color="auto"/>
      </w:divBdr>
    </w:div>
    <w:div w:id="1232542776">
      <w:bodyDiv w:val="1"/>
      <w:marLeft w:val="0"/>
      <w:marRight w:val="0"/>
      <w:marTop w:val="0"/>
      <w:marBottom w:val="0"/>
      <w:divBdr>
        <w:top w:val="none" w:sz="0" w:space="0" w:color="auto"/>
        <w:left w:val="none" w:sz="0" w:space="0" w:color="auto"/>
        <w:bottom w:val="none" w:sz="0" w:space="0" w:color="auto"/>
        <w:right w:val="none" w:sz="0" w:space="0" w:color="auto"/>
      </w:divBdr>
    </w:div>
    <w:div w:id="1365517346">
      <w:bodyDiv w:val="1"/>
      <w:marLeft w:val="0"/>
      <w:marRight w:val="0"/>
      <w:marTop w:val="0"/>
      <w:marBottom w:val="0"/>
      <w:divBdr>
        <w:top w:val="none" w:sz="0" w:space="0" w:color="auto"/>
        <w:left w:val="none" w:sz="0" w:space="0" w:color="auto"/>
        <w:bottom w:val="none" w:sz="0" w:space="0" w:color="auto"/>
        <w:right w:val="none" w:sz="0" w:space="0" w:color="auto"/>
      </w:divBdr>
    </w:div>
    <w:div w:id="1418555128">
      <w:bodyDiv w:val="1"/>
      <w:marLeft w:val="0"/>
      <w:marRight w:val="0"/>
      <w:marTop w:val="0"/>
      <w:marBottom w:val="0"/>
      <w:divBdr>
        <w:top w:val="none" w:sz="0" w:space="0" w:color="auto"/>
        <w:left w:val="none" w:sz="0" w:space="0" w:color="auto"/>
        <w:bottom w:val="none" w:sz="0" w:space="0" w:color="auto"/>
        <w:right w:val="none" w:sz="0" w:space="0" w:color="auto"/>
      </w:divBdr>
    </w:div>
    <w:div w:id="1509253106">
      <w:bodyDiv w:val="1"/>
      <w:marLeft w:val="0"/>
      <w:marRight w:val="0"/>
      <w:marTop w:val="0"/>
      <w:marBottom w:val="0"/>
      <w:divBdr>
        <w:top w:val="none" w:sz="0" w:space="0" w:color="auto"/>
        <w:left w:val="none" w:sz="0" w:space="0" w:color="auto"/>
        <w:bottom w:val="none" w:sz="0" w:space="0" w:color="auto"/>
        <w:right w:val="none" w:sz="0" w:space="0" w:color="auto"/>
      </w:divBdr>
    </w:div>
    <w:div w:id="1509708125">
      <w:bodyDiv w:val="1"/>
      <w:marLeft w:val="0"/>
      <w:marRight w:val="0"/>
      <w:marTop w:val="0"/>
      <w:marBottom w:val="0"/>
      <w:divBdr>
        <w:top w:val="none" w:sz="0" w:space="0" w:color="auto"/>
        <w:left w:val="none" w:sz="0" w:space="0" w:color="auto"/>
        <w:bottom w:val="none" w:sz="0" w:space="0" w:color="auto"/>
        <w:right w:val="none" w:sz="0" w:space="0" w:color="auto"/>
      </w:divBdr>
    </w:div>
    <w:div w:id="1853910487">
      <w:bodyDiv w:val="1"/>
      <w:marLeft w:val="0"/>
      <w:marRight w:val="0"/>
      <w:marTop w:val="0"/>
      <w:marBottom w:val="0"/>
      <w:divBdr>
        <w:top w:val="none" w:sz="0" w:space="0" w:color="auto"/>
        <w:left w:val="none" w:sz="0" w:space="0" w:color="auto"/>
        <w:bottom w:val="none" w:sz="0" w:space="0" w:color="auto"/>
        <w:right w:val="none" w:sz="0" w:space="0" w:color="auto"/>
      </w:divBdr>
      <w:divsChild>
        <w:div w:id="1792557208">
          <w:marLeft w:val="0"/>
          <w:marRight w:val="0"/>
          <w:marTop w:val="0"/>
          <w:marBottom w:val="240"/>
          <w:divBdr>
            <w:top w:val="none" w:sz="0" w:space="0" w:color="auto"/>
            <w:left w:val="none" w:sz="0" w:space="0" w:color="auto"/>
            <w:bottom w:val="none" w:sz="0" w:space="0" w:color="auto"/>
            <w:right w:val="none" w:sz="0" w:space="0" w:color="auto"/>
          </w:divBdr>
        </w:div>
        <w:div w:id="161362964">
          <w:marLeft w:val="0"/>
          <w:marRight w:val="0"/>
          <w:marTop w:val="0"/>
          <w:marBottom w:val="480"/>
          <w:divBdr>
            <w:top w:val="single" w:sz="6" w:space="0" w:color="E70033"/>
            <w:left w:val="none" w:sz="0" w:space="0" w:color="auto"/>
            <w:bottom w:val="single" w:sz="6" w:space="0" w:color="E2DFDA"/>
            <w:right w:val="none" w:sz="0" w:space="0" w:color="auto"/>
          </w:divBdr>
          <w:divsChild>
            <w:div w:id="835223056">
              <w:marLeft w:val="0"/>
              <w:marRight w:val="0"/>
              <w:marTop w:val="0"/>
              <w:marBottom w:val="0"/>
              <w:divBdr>
                <w:top w:val="none" w:sz="0" w:space="0" w:color="auto"/>
                <w:left w:val="none" w:sz="0" w:space="0" w:color="auto"/>
                <w:bottom w:val="none" w:sz="0" w:space="0" w:color="auto"/>
                <w:right w:val="none" w:sz="0" w:space="0" w:color="auto"/>
              </w:divBdr>
            </w:div>
            <w:div w:id="1745298675">
              <w:marLeft w:val="0"/>
              <w:marRight w:val="0"/>
              <w:marTop w:val="0"/>
              <w:marBottom w:val="0"/>
              <w:divBdr>
                <w:top w:val="none" w:sz="0" w:space="0" w:color="auto"/>
                <w:left w:val="none" w:sz="0" w:space="0" w:color="auto"/>
                <w:bottom w:val="none" w:sz="0" w:space="0" w:color="auto"/>
                <w:right w:val="none" w:sz="0" w:space="0" w:color="auto"/>
              </w:divBdr>
            </w:div>
            <w:div w:id="272054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Operations\Communications\Intranet%20Resources\Templates\Word\General%20Document\Medicaid%20Leadership%20Institute\VTMA-Document-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HCS">
  <a:themeElements>
    <a:clrScheme name="CHCS Colors">
      <a:dk1>
        <a:sysClr val="windowText" lastClr="000000"/>
      </a:dk1>
      <a:lt1>
        <a:sysClr val="window" lastClr="FFFFFF"/>
      </a:lt1>
      <a:dk2>
        <a:srgbClr val="494646"/>
      </a:dk2>
      <a:lt2>
        <a:srgbClr val="F2F2F2"/>
      </a:lt2>
      <a:accent1>
        <a:srgbClr val="0182A9"/>
      </a:accent1>
      <a:accent2>
        <a:srgbClr val="E0B116"/>
      </a:accent2>
      <a:accent3>
        <a:srgbClr val="49A799"/>
      </a:accent3>
      <a:accent4>
        <a:srgbClr val="CC592B"/>
      </a:accent4>
      <a:accent5>
        <a:srgbClr val="01508B"/>
      </a:accent5>
      <a:accent6>
        <a:srgbClr val="4F81BD"/>
      </a:accent6>
      <a:hlink>
        <a:srgbClr val="0182A9"/>
      </a:hlink>
      <a:folHlink>
        <a:srgbClr val="0182A9"/>
      </a:folHlink>
    </a:clrScheme>
    <a:fontScheme name="CHCS Fonts">
      <a:majorFont>
        <a:latin typeface="Trebuchet MS"/>
        <a:ea typeface=""/>
        <a:cs typeface=""/>
      </a:majorFont>
      <a:minorFont>
        <a:latin typeface="Calibri"/>
        <a:ea typeface=""/>
        <a:cs typeface=""/>
      </a:minorFont>
    </a:fontScheme>
    <a:fmtScheme name="Quotable">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spDef>
      <a:spPr>
        <a:solidFill>
          <a:schemeClr val="accent1"/>
        </a:solidFill>
        <a:ln w="12700">
          <a:solidFill>
            <a:schemeClr val="bg1"/>
          </a:solidFill>
        </a:ln>
        <a:effectLst>
          <a:outerShdw blurRad="38100" dist="25400" dir="5400000" algn="tl" rotWithShape="0">
            <a:prstClr val="black">
              <a:alpha val="20000"/>
            </a:prstClr>
          </a:outerShdw>
        </a:effectLst>
      </a:spPr>
      <a:bodyPr rtlCol="0" anchor="ctr"/>
      <a:lstStyle/>
      <a:style>
        <a:lnRef idx="1">
          <a:schemeClr val="accent1"/>
        </a:lnRef>
        <a:fillRef idx="3">
          <a:schemeClr val="accent1"/>
        </a:fillRef>
        <a:effectRef idx="2">
          <a:schemeClr val="accent1"/>
        </a:effectRef>
        <a:fontRef idx="minor">
          <a:schemeClr val="lt1"/>
        </a:fontRef>
      </a:style>
    </a:spDef>
  </a:objectDefaults>
  <a:extraClrSchemeLst/>
  <a:extLst>
    <a:ext uri="{05A4C25C-085E-4340-85A3-A5531E510DB2}">
      <thm15:themeFamily xmlns:thm15="http://schemas.microsoft.com/office/thememl/2012/main" name="CHCS" id="{7F0F0645-0972-4BD5-B6FD-8E411D9D26C3}" vid="{D673D34C-9529-4A11-990C-43438639653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405dc16-3409-4bfc-8545-ab1f090d3b59">XZTNCAHCE6JH-394498403-39</_dlc_DocId>
    <_dlc_DocIdUrl xmlns="4405dc16-3409-4bfc-8545-ab1f090d3b59">
      <Url>https://vermontgov.sharepoint.com/sites/AHS/PolicyCommittee/_layouts/15/DocIdRedir.aspx?ID=XZTNCAHCE6JH-394498403-39</Url>
      <Description>XZTNCAHCE6JH-394498403-39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F6FD9B5881AA4FA599FA924FEAA942" ma:contentTypeVersion="5" ma:contentTypeDescription="Create a new document." ma:contentTypeScope="" ma:versionID="fc33dcbb6677143757806f6be0cb9641">
  <xsd:schema xmlns:xsd="http://www.w3.org/2001/XMLSchema" xmlns:xs="http://www.w3.org/2001/XMLSchema" xmlns:p="http://schemas.microsoft.com/office/2006/metadata/properties" xmlns:ns1="http://schemas.microsoft.com/sharepoint/v3" xmlns:ns2="2394f2c1-0982-46b1-8626-6a548749262f" xmlns:ns3="4405dc16-3409-4bfc-8545-ab1f090d3b59" targetNamespace="http://schemas.microsoft.com/office/2006/metadata/properties" ma:root="true" ma:fieldsID="9d0cd1a9e5989994ebc5ed991381068e" ns1:_="" ns2:_="" ns3:_="">
    <xsd:import namespace="http://schemas.microsoft.com/sharepoint/v3"/>
    <xsd:import namespace="2394f2c1-0982-46b1-8626-6a548749262f"/>
    <xsd:import namespace="4405dc16-3409-4bfc-8545-ab1f090d3b59"/>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94f2c1-0982-46b1-8626-6a54874926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05dc16-3409-4bfc-8545-ab1f090d3b59"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47C5D-D0C1-48F6-9093-C83A7C39F8F7}">
  <ds:schemaRefs>
    <ds:schemaRef ds:uri="http://schemas.microsoft.com/sharepoint/events"/>
  </ds:schemaRefs>
</ds:datastoreItem>
</file>

<file path=customXml/itemProps2.xml><?xml version="1.0" encoding="utf-8"?>
<ds:datastoreItem xmlns:ds="http://schemas.openxmlformats.org/officeDocument/2006/customXml" ds:itemID="{A5BD2403-A075-427D-A94B-248A9DA6FDE9}">
  <ds:schemaRefs>
    <ds:schemaRef ds:uri="http://schemas.microsoft.com/office/2006/metadata/properties"/>
    <ds:schemaRef ds:uri="http://schemas.microsoft.com/office/infopath/2007/PartnerControls"/>
    <ds:schemaRef ds:uri="http://schemas.microsoft.com/sharepoint/v3"/>
    <ds:schemaRef ds:uri="4405dc16-3409-4bfc-8545-ab1f090d3b59"/>
  </ds:schemaRefs>
</ds:datastoreItem>
</file>

<file path=customXml/itemProps3.xml><?xml version="1.0" encoding="utf-8"?>
<ds:datastoreItem xmlns:ds="http://schemas.openxmlformats.org/officeDocument/2006/customXml" ds:itemID="{436092F7-C2B5-4EED-AF02-986DAA4EC56A}">
  <ds:schemaRefs>
    <ds:schemaRef ds:uri="http://schemas.microsoft.com/sharepoint/v3/contenttype/forms"/>
  </ds:schemaRefs>
</ds:datastoreItem>
</file>

<file path=customXml/itemProps4.xml><?xml version="1.0" encoding="utf-8"?>
<ds:datastoreItem xmlns:ds="http://schemas.openxmlformats.org/officeDocument/2006/customXml" ds:itemID="{F9D3B7D9-7939-43DB-BA92-4181A6851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94f2c1-0982-46b1-8626-6a548749262f"/>
    <ds:schemaRef ds:uri="4405dc16-3409-4bfc-8545-ab1f090d3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802615-BC87-4CFF-92AA-CE9D9F87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VTMA-Document-Template.dotx</Template>
  <TotalTime>143</TotalTime>
  <Pages>6</Pages>
  <Words>2054</Words>
  <Characters>11710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AHS Policy Template</vt:lpstr>
    </vt:vector>
  </TitlesOfParts>
  <Company>Center for Health Care Strategies</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AHS Policy Template</dc:title>
  <dc:creator>Lauren Moran</dc:creator>
  <cp:lastModifiedBy>Kellett, Kristin</cp:lastModifiedBy>
  <cp:revision>2</cp:revision>
  <cp:lastPrinted>2021-05-20T16:59:00Z</cp:lastPrinted>
  <dcterms:created xsi:type="dcterms:W3CDTF">2021-10-05T16:36:00Z</dcterms:created>
  <dcterms:modified xsi:type="dcterms:W3CDTF">2021-10-05T16:36:00Z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0x01010063F6FD9B5881AA4FA599FA924FEAA942</vt:lpwstr>
  </property>
  <property fmtid="{D5CDD505-2E9C-101B-9397-08002B2CF9AE}" pid="3" name="AuthorIds_UIVersion_1024">
    <vt:lpwstr>102</vt:lpwstr>
  </property>
  <property fmtid="{D5CDD505-2E9C-101B-9397-08002B2CF9AE}" pid="4" name="_dlc_DocIdItemGuid">
    <vt:lpwstr>0635b44b-70de-431d-82ae-eae4e4ef5d4d</vt:lpwstr>
  </property>
</Properties>
</file>